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933" w:rsidRDefault="004C5933" w:rsidP="00772C47">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b/>
          <w:smallCaps/>
          <w:sz w:val="40"/>
        </w:rPr>
      </w:pPr>
    </w:p>
    <w:p w:rsidR="004C5933" w:rsidRDefault="004C5933" w:rsidP="00772C47">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b/>
          <w:smallCaps/>
          <w:sz w:val="28"/>
        </w:rPr>
      </w:pPr>
      <w:r>
        <w:rPr>
          <w:rFonts w:ascii="Times New Roman" w:hAnsi="Times New Roman"/>
          <w:b/>
          <w:smallCaps/>
          <w:sz w:val="40"/>
        </w:rPr>
        <w:t>Definitions of Investment Terms &amp; Methodologies</w:t>
      </w:r>
    </w:p>
    <w:p w:rsidR="004C5933" w:rsidRDefault="004C5933" w:rsidP="00772C47">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b/>
          <w:smallCaps/>
          <w:sz w:val="28"/>
        </w:rPr>
      </w:pPr>
    </w:p>
    <w:p w:rsidR="004C5933" w:rsidRDefault="004C5933" w:rsidP="00772C47">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b/>
          <w:smallCaps/>
          <w:sz w:val="28"/>
        </w:rPr>
      </w:pPr>
      <w:r>
        <w:rPr>
          <w:rFonts w:ascii="Times New Roman" w:hAnsi="Times New Roman"/>
          <w:b/>
          <w:smallCaps/>
          <w:sz w:val="28"/>
        </w:rPr>
        <w:t>Real World Personal Finance Software</w:t>
      </w:r>
    </w:p>
    <w:p w:rsidR="004C5933" w:rsidRDefault="004C5933" w:rsidP="00772C47">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b/>
          <w:smallCaps/>
          <w:sz w:val="28"/>
        </w:rPr>
      </w:pPr>
    </w:p>
    <w:p w:rsidR="004C5933" w:rsidRPr="00A23E67" w:rsidRDefault="004C5933" w:rsidP="00772C47">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rPr>
      </w:pPr>
      <w:r>
        <w:rPr>
          <w:rFonts w:ascii="Times New Roman" w:hAnsi="Times New Roman"/>
          <w:b/>
        </w:rPr>
        <w:t>(</w:t>
      </w:r>
      <w:r w:rsidR="0036477D">
        <w:rPr>
          <w:rFonts w:ascii="Times New Roman" w:hAnsi="Times New Roman"/>
          <w:b/>
        </w:rPr>
        <w:t>503</w:t>
      </w:r>
      <w:r>
        <w:rPr>
          <w:rFonts w:ascii="Times New Roman" w:hAnsi="Times New Roman"/>
          <w:b/>
        </w:rPr>
        <w:t xml:space="preserve">) </w:t>
      </w:r>
      <w:r w:rsidR="00A23E67">
        <w:rPr>
          <w:rFonts w:ascii="Times New Roman" w:hAnsi="Times New Roman"/>
          <w:b/>
        </w:rPr>
        <w:t>30</w:t>
      </w:r>
      <w:r w:rsidR="0036477D">
        <w:rPr>
          <w:rFonts w:ascii="Times New Roman" w:hAnsi="Times New Roman"/>
          <w:b/>
        </w:rPr>
        <w:t>9-1369</w:t>
      </w:r>
      <w:r>
        <w:rPr>
          <w:rFonts w:ascii="Times New Roman" w:hAnsi="Times New Roman"/>
          <w:b/>
        </w:rPr>
        <w:tab/>
      </w:r>
      <w:hyperlink r:id="rId6" w:history="1">
        <w:r w:rsidRPr="00A23E67">
          <w:rPr>
            <w:rStyle w:val="Hyperlink"/>
            <w:rFonts w:ascii="Times New Roman" w:hAnsi="Times New Roman"/>
          </w:rPr>
          <w:t>support@toolsformoney.com</w:t>
        </w:r>
      </w:hyperlink>
      <w:r w:rsidRPr="00A23E67">
        <w:rPr>
          <w:rFonts w:ascii="Times New Roman" w:hAnsi="Times New Roman"/>
        </w:rPr>
        <w:t xml:space="preserve">      </w:t>
      </w:r>
      <w:hyperlink r:id="rId7" w:history="1">
        <w:r w:rsidRPr="00A23E67">
          <w:rPr>
            <w:rStyle w:val="Hyperlink"/>
            <w:rFonts w:ascii="Times New Roman" w:hAnsi="Times New Roman"/>
          </w:rPr>
          <w:t>http://www.toolsformoney.com/</w:t>
        </w:r>
      </w:hyperlink>
    </w:p>
    <w:p w:rsidR="004C5933" w:rsidRDefault="004C5933" w:rsidP="00772C47">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z w:val="24"/>
        </w:rPr>
      </w:pPr>
    </w:p>
    <w:p w:rsidR="004C5933" w:rsidRDefault="004C5933" w:rsidP="00772C47">
      <w:pPr>
        <w:jc w:val="center"/>
        <w:rPr>
          <w:rFonts w:ascii="Times New Roman" w:hAnsi="Times New Roman"/>
          <w:b/>
          <w:smallCaps/>
          <w:sz w:val="28"/>
        </w:rPr>
      </w:pPr>
    </w:p>
    <w:p w:rsidR="007226D3" w:rsidRDefault="007226D3" w:rsidP="00772C47">
      <w:pPr>
        <w:jc w:val="both"/>
        <w:rPr>
          <w:rFonts w:ascii="Times New Roman" w:hAnsi="Times New Roman"/>
          <w:sz w:val="28"/>
        </w:rPr>
      </w:pPr>
    </w:p>
    <w:p w:rsidR="003F5FA6" w:rsidRDefault="007226D3" w:rsidP="00772C47">
      <w:pPr>
        <w:jc w:val="both"/>
        <w:rPr>
          <w:rFonts w:ascii="Times New Roman" w:hAnsi="Times New Roman"/>
          <w:sz w:val="28"/>
        </w:rPr>
      </w:pPr>
      <w:r>
        <w:rPr>
          <w:rFonts w:ascii="Times New Roman" w:hAnsi="Times New Roman"/>
          <w:b/>
          <w:i/>
          <w:sz w:val="28"/>
        </w:rPr>
        <w:t>Asset Allocation</w:t>
      </w:r>
      <w:r w:rsidR="003F5FA6">
        <w:rPr>
          <w:rFonts w:ascii="Times New Roman" w:hAnsi="Times New Roman"/>
          <w:b/>
          <w:i/>
          <w:sz w:val="28"/>
        </w:rPr>
        <w:t>:</w:t>
      </w:r>
      <w:r>
        <w:rPr>
          <w:rFonts w:ascii="Times New Roman" w:hAnsi="Times New Roman"/>
          <w:b/>
          <w:i/>
          <w:sz w:val="28"/>
        </w:rPr>
        <w:t xml:space="preserve"> </w:t>
      </w:r>
      <w:r>
        <w:rPr>
          <w:rFonts w:ascii="Times New Roman" w:hAnsi="Times New Roman"/>
          <w:sz w:val="28"/>
        </w:rPr>
        <w:t>Apportioning of investment funds among categories of assets, such as cash equivalents, stocks, fixed-income investments, and various categories of tangible assets that might include real estate, precious metals</w:t>
      </w:r>
      <w:r w:rsidR="003F5FA6">
        <w:rPr>
          <w:rFonts w:ascii="Times New Roman" w:hAnsi="Times New Roman"/>
          <w:sz w:val="28"/>
        </w:rPr>
        <w:t>,</w:t>
      </w:r>
      <w:r>
        <w:rPr>
          <w:rFonts w:ascii="Times New Roman" w:hAnsi="Times New Roman"/>
          <w:sz w:val="28"/>
        </w:rPr>
        <w:t xml:space="preserve"> and collectibles.</w:t>
      </w:r>
    </w:p>
    <w:p w:rsidR="003F5FA6" w:rsidRDefault="003F5FA6" w:rsidP="00772C47">
      <w:pPr>
        <w:jc w:val="both"/>
        <w:rPr>
          <w:rFonts w:ascii="Times New Roman" w:hAnsi="Times New Roman"/>
          <w:sz w:val="28"/>
        </w:rPr>
      </w:pPr>
    </w:p>
    <w:p w:rsidR="003F5FA6" w:rsidRDefault="003F5FA6" w:rsidP="00772C47">
      <w:pPr>
        <w:jc w:val="both"/>
        <w:rPr>
          <w:rFonts w:ascii="Times New Roman" w:hAnsi="Times New Roman"/>
          <w:sz w:val="28"/>
        </w:rPr>
      </w:pPr>
      <w:r>
        <w:rPr>
          <w:rFonts w:ascii="Times New Roman" w:hAnsi="Times New Roman"/>
          <w:sz w:val="28"/>
        </w:rPr>
        <w:t>It a</w:t>
      </w:r>
      <w:r w:rsidR="007226D3">
        <w:rPr>
          <w:rFonts w:ascii="Times New Roman" w:hAnsi="Times New Roman"/>
          <w:sz w:val="28"/>
        </w:rPr>
        <w:t>lso applies to subcategories such as government, municipal, and corporate bonds, and industry groups and market segment groups of common stocks.</w:t>
      </w:r>
    </w:p>
    <w:p w:rsidR="003F5FA6" w:rsidRDefault="003F5FA6" w:rsidP="00772C47">
      <w:pPr>
        <w:jc w:val="both"/>
        <w:rPr>
          <w:rFonts w:ascii="Times New Roman" w:hAnsi="Times New Roman"/>
          <w:sz w:val="28"/>
        </w:rPr>
      </w:pPr>
    </w:p>
    <w:p w:rsidR="003F5FA6" w:rsidRDefault="007226D3" w:rsidP="00772C47">
      <w:pPr>
        <w:jc w:val="both"/>
        <w:rPr>
          <w:rFonts w:ascii="Times New Roman" w:hAnsi="Times New Roman"/>
          <w:sz w:val="28"/>
        </w:rPr>
      </w:pPr>
      <w:r>
        <w:rPr>
          <w:rFonts w:ascii="Times New Roman" w:hAnsi="Times New Roman"/>
          <w:sz w:val="28"/>
        </w:rPr>
        <w:t>Asset allocation affects both risk and return</w:t>
      </w:r>
      <w:r w:rsidR="003F5FA6">
        <w:rPr>
          <w:rFonts w:ascii="Times New Roman" w:hAnsi="Times New Roman"/>
          <w:sz w:val="28"/>
        </w:rPr>
        <w:t>,</w:t>
      </w:r>
      <w:r>
        <w:rPr>
          <w:rFonts w:ascii="Times New Roman" w:hAnsi="Times New Roman"/>
          <w:sz w:val="28"/>
        </w:rPr>
        <w:t xml:space="preserve"> and is a central concept in personal financial planning and investment management.</w:t>
      </w:r>
    </w:p>
    <w:p w:rsidR="003F5FA6" w:rsidRDefault="003F5FA6" w:rsidP="00772C47">
      <w:pPr>
        <w:jc w:val="both"/>
        <w:rPr>
          <w:rFonts w:ascii="Times New Roman" w:hAnsi="Times New Roman"/>
          <w:sz w:val="28"/>
        </w:rPr>
      </w:pPr>
    </w:p>
    <w:p w:rsidR="007226D3" w:rsidRDefault="007226D3" w:rsidP="00772C47">
      <w:pPr>
        <w:jc w:val="both"/>
        <w:rPr>
          <w:rFonts w:ascii="Times New Roman" w:hAnsi="Times New Roman"/>
          <w:sz w:val="28"/>
        </w:rPr>
      </w:pPr>
      <w:r>
        <w:rPr>
          <w:rFonts w:ascii="Times New Roman" w:hAnsi="Times New Roman"/>
          <w:sz w:val="28"/>
        </w:rPr>
        <w:t>The extent to which investments chosen for allocation move dissimilarly will determine whether the allocation of assets provides effective diversification.</w:t>
      </w:r>
    </w:p>
    <w:p w:rsidR="007226D3" w:rsidRDefault="007226D3" w:rsidP="00772C47">
      <w:pPr>
        <w:jc w:val="both"/>
        <w:rPr>
          <w:rFonts w:ascii="Times New Roman" w:hAnsi="Times New Roman"/>
          <w:sz w:val="28"/>
        </w:rPr>
      </w:pPr>
    </w:p>
    <w:p w:rsidR="007226D3" w:rsidRDefault="007226D3" w:rsidP="00772C47">
      <w:pPr>
        <w:jc w:val="center"/>
        <w:rPr>
          <w:rFonts w:ascii="Times New Roman" w:hAnsi="Times New Roman"/>
          <w:sz w:val="28"/>
        </w:rPr>
      </w:pPr>
      <w:r w:rsidRPr="00612C6A">
        <w:rPr>
          <w:rFonts w:ascii="Times New Roman" w:hAnsi="Times New Roman"/>
        </w:rPr>
        <w:object w:dxaOrig="6150" w:dyaOrig="3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4pt;height:133.8pt" o:ole="">
            <v:imagedata r:id="rId8" o:title=""/>
          </v:shape>
          <o:OLEObject Type="Embed" ProgID="MSGraph.Chart.8" ShapeID="_x0000_i1025" DrawAspect="Content" ObjectID="_1545634803" r:id="rId9"/>
        </w:object>
      </w:r>
    </w:p>
    <w:p w:rsidR="003F5FA6" w:rsidRDefault="007226D3" w:rsidP="00772C47">
      <w:pPr>
        <w:jc w:val="both"/>
        <w:rPr>
          <w:rFonts w:ascii="Times New Roman" w:hAnsi="Times New Roman"/>
          <w:sz w:val="28"/>
        </w:rPr>
      </w:pPr>
      <w:r>
        <w:rPr>
          <w:rFonts w:ascii="Times New Roman" w:hAnsi="Times New Roman"/>
          <w:b/>
          <w:i/>
          <w:sz w:val="28"/>
        </w:rPr>
        <w:t>Correlation Coefficient</w:t>
      </w:r>
      <w:r w:rsidR="003F5FA6">
        <w:rPr>
          <w:rFonts w:ascii="Times New Roman" w:hAnsi="Times New Roman"/>
          <w:b/>
          <w:i/>
          <w:sz w:val="28"/>
        </w:rPr>
        <w:t>:</w:t>
      </w:r>
      <w:r>
        <w:rPr>
          <w:rFonts w:ascii="Times New Roman" w:hAnsi="Times New Roman"/>
          <w:b/>
          <w:i/>
          <w:sz w:val="28"/>
        </w:rPr>
        <w:tab/>
      </w:r>
      <w:r>
        <w:rPr>
          <w:rFonts w:ascii="Times New Roman" w:hAnsi="Times New Roman"/>
          <w:sz w:val="28"/>
        </w:rPr>
        <w:t>Correlation coefficients quantify the probability of two or more investments moving in the same direction at the same time. Values range from +1 to -1. A correlation coefficient of +1 implies that the returns of the assets will move in lockstep with each other, although not necessarily by equal increments (i.e., they can start at different levels).</w:t>
      </w:r>
    </w:p>
    <w:p w:rsidR="003F5FA6" w:rsidRDefault="003F5FA6" w:rsidP="00772C47">
      <w:pPr>
        <w:jc w:val="both"/>
        <w:rPr>
          <w:rFonts w:ascii="Times New Roman" w:hAnsi="Times New Roman"/>
          <w:sz w:val="28"/>
        </w:rPr>
      </w:pPr>
    </w:p>
    <w:p w:rsidR="003F5FA6" w:rsidRDefault="007226D3" w:rsidP="00772C47">
      <w:pPr>
        <w:jc w:val="both"/>
        <w:rPr>
          <w:rFonts w:ascii="Times New Roman" w:hAnsi="Times New Roman"/>
          <w:sz w:val="28"/>
        </w:rPr>
      </w:pPr>
      <w:r>
        <w:rPr>
          <w:rFonts w:ascii="Times New Roman" w:hAnsi="Times New Roman"/>
          <w:sz w:val="28"/>
        </w:rPr>
        <w:t>A measure of -1 means they move in opposite directions to each other. By combining asset classes having low correlation, volatility can be lowered for portfolios while enhancing risk-adjusted rates of return.</w:t>
      </w:r>
      <w:r>
        <w:rPr>
          <w:rStyle w:val="FootnoteReference"/>
          <w:rFonts w:ascii="Times New Roman" w:hAnsi="Times New Roman"/>
          <w:sz w:val="28"/>
        </w:rPr>
        <w:footnoteReference w:id="1"/>
      </w:r>
      <w:r w:rsidR="003F5FA6">
        <w:rPr>
          <w:rFonts w:ascii="Times New Roman" w:hAnsi="Times New Roman"/>
          <w:sz w:val="28"/>
        </w:rPr>
        <w:t xml:space="preserve"> </w:t>
      </w:r>
      <w:r>
        <w:rPr>
          <w:rFonts w:ascii="Times New Roman" w:hAnsi="Times New Roman"/>
          <w:sz w:val="28"/>
        </w:rPr>
        <w:t>The use of low and/or negative correlation provides a powerful tool in providing “effective diversification.”</w:t>
      </w:r>
    </w:p>
    <w:p w:rsidR="007226D3" w:rsidRDefault="007226D3" w:rsidP="00772C47">
      <w:pPr>
        <w:jc w:val="both"/>
        <w:rPr>
          <w:rFonts w:ascii="Times New Roman" w:hAnsi="Times New Roman"/>
          <w:sz w:val="28"/>
        </w:rPr>
      </w:pPr>
      <w:r>
        <w:rPr>
          <w:rFonts w:ascii="Times New Roman" w:hAnsi="Times New Roman"/>
          <w:b/>
          <w:i/>
          <w:sz w:val="28"/>
        </w:rPr>
        <w:t>Dissimilar Price Movements</w:t>
      </w:r>
      <w:r w:rsidR="003F5FA6">
        <w:rPr>
          <w:rFonts w:ascii="Times New Roman" w:hAnsi="Times New Roman"/>
          <w:b/>
          <w:i/>
          <w:sz w:val="28"/>
        </w:rPr>
        <w:t>:</w:t>
      </w:r>
      <w:r>
        <w:rPr>
          <w:rFonts w:ascii="Times New Roman" w:hAnsi="Times New Roman"/>
          <w:b/>
          <w:i/>
          <w:sz w:val="28"/>
        </w:rPr>
        <w:t xml:space="preserve"> </w:t>
      </w:r>
      <w:r>
        <w:rPr>
          <w:rFonts w:ascii="Times New Roman" w:hAnsi="Times New Roman"/>
          <w:sz w:val="28"/>
        </w:rPr>
        <w:t xml:space="preserve">See “Correlation Coefficients” above. Some investments have historically shown a pattern of moving dissimilarly, either in time, in degree, or in </w:t>
      </w:r>
      <w:r>
        <w:rPr>
          <w:rFonts w:ascii="Times New Roman" w:hAnsi="Times New Roman"/>
          <w:sz w:val="28"/>
        </w:rPr>
        <w:lastRenderedPageBreak/>
        <w:t>direction. When such investments are combined into asset classes</w:t>
      </w:r>
      <w:r w:rsidR="003F5FA6">
        <w:rPr>
          <w:rFonts w:ascii="Times New Roman" w:hAnsi="Times New Roman"/>
          <w:sz w:val="28"/>
        </w:rPr>
        <w:t>,</w:t>
      </w:r>
      <w:r>
        <w:rPr>
          <w:rFonts w:ascii="Times New Roman" w:hAnsi="Times New Roman"/>
          <w:sz w:val="28"/>
        </w:rPr>
        <w:t xml:space="preserve"> they become a proven tool to effectively diversify away many risks, reduce volatility, and simultaneously increase expected compounded rates of return.</w:t>
      </w:r>
    </w:p>
    <w:p w:rsidR="007226D3" w:rsidRDefault="007226D3" w:rsidP="00772C47">
      <w:pPr>
        <w:jc w:val="both"/>
        <w:rPr>
          <w:rFonts w:ascii="Times New Roman" w:hAnsi="Times New Roman"/>
          <w:sz w:val="28"/>
        </w:rPr>
      </w:pPr>
    </w:p>
    <w:p w:rsidR="007226D3" w:rsidRDefault="007226D3" w:rsidP="00772C47">
      <w:pPr>
        <w:jc w:val="both"/>
        <w:rPr>
          <w:rFonts w:ascii="Times New Roman" w:hAnsi="Times New Roman"/>
          <w:sz w:val="28"/>
        </w:rPr>
      </w:pPr>
      <w:r>
        <w:rPr>
          <w:rFonts w:ascii="Times New Roman" w:hAnsi="Times New Roman"/>
          <w:b/>
          <w:i/>
          <w:sz w:val="28"/>
        </w:rPr>
        <w:t>Diversification</w:t>
      </w:r>
      <w:r w:rsidR="003F5FA6">
        <w:rPr>
          <w:rFonts w:ascii="Times New Roman" w:hAnsi="Times New Roman"/>
          <w:b/>
          <w:i/>
          <w:sz w:val="28"/>
        </w:rPr>
        <w:t>:</w:t>
      </w:r>
      <w:r>
        <w:rPr>
          <w:rFonts w:ascii="Times New Roman" w:hAnsi="Times New Roman"/>
          <w:sz w:val="28"/>
        </w:rPr>
        <w:t xml:space="preserve"> </w:t>
      </w:r>
      <w:r w:rsidR="003F5FA6">
        <w:rPr>
          <w:rFonts w:ascii="Times New Roman" w:hAnsi="Times New Roman"/>
          <w:sz w:val="28"/>
        </w:rPr>
        <w:t xml:space="preserve">A </w:t>
      </w:r>
      <w:r>
        <w:rPr>
          <w:rFonts w:ascii="Times New Roman" w:hAnsi="Times New Roman"/>
          <w:sz w:val="28"/>
        </w:rPr>
        <w:t>prudent method to manage investment risk. However, not all diversification is effective. If all investments were to decrease in value at the same time, that type of diversification would be ineffective. See “Effective Diversification” below.</w:t>
      </w:r>
    </w:p>
    <w:p w:rsidR="007226D3" w:rsidRDefault="007226D3" w:rsidP="00772C47">
      <w:pPr>
        <w:jc w:val="both"/>
        <w:rPr>
          <w:rFonts w:ascii="Times New Roman" w:hAnsi="Times New Roman"/>
          <w:sz w:val="28"/>
        </w:rPr>
      </w:pPr>
    </w:p>
    <w:p w:rsidR="003F5FA6" w:rsidRDefault="007226D3" w:rsidP="00772C47">
      <w:pPr>
        <w:jc w:val="both"/>
        <w:rPr>
          <w:rFonts w:ascii="Times New Roman" w:hAnsi="Times New Roman"/>
          <w:sz w:val="28"/>
        </w:rPr>
      </w:pPr>
      <w:r>
        <w:rPr>
          <w:rFonts w:ascii="Times New Roman" w:hAnsi="Times New Roman"/>
          <w:b/>
          <w:i/>
          <w:sz w:val="28"/>
        </w:rPr>
        <w:t>Effective Diversification</w:t>
      </w:r>
      <w:r w:rsidR="003F5FA6">
        <w:rPr>
          <w:rFonts w:ascii="Times New Roman" w:hAnsi="Times New Roman"/>
          <w:b/>
          <w:i/>
          <w:sz w:val="28"/>
        </w:rPr>
        <w:t>:</w:t>
      </w:r>
      <w:r>
        <w:rPr>
          <w:rFonts w:ascii="Times New Roman" w:hAnsi="Times New Roman"/>
          <w:sz w:val="28"/>
        </w:rPr>
        <w:t xml:space="preserve"> While all diversification is good, certain types of diversification are better. This was the premise of Harry Markowitz’s Nobel Prize winning theory. He showed that to the extent that securities in a portfolio do not move in concert with each other, their individual </w:t>
      </w:r>
      <w:r>
        <w:rPr>
          <w:rFonts w:ascii="Times New Roman" w:hAnsi="Times New Roman"/>
          <w:i/>
          <w:sz w:val="28"/>
        </w:rPr>
        <w:t>risks can be effectively diversified away.</w:t>
      </w:r>
    </w:p>
    <w:p w:rsidR="003F5FA6" w:rsidRDefault="003F5FA6" w:rsidP="00772C47">
      <w:pPr>
        <w:jc w:val="both"/>
        <w:rPr>
          <w:rFonts w:ascii="Times New Roman" w:hAnsi="Times New Roman"/>
          <w:sz w:val="28"/>
        </w:rPr>
      </w:pPr>
    </w:p>
    <w:p w:rsidR="007226D3" w:rsidRDefault="007226D3" w:rsidP="00772C47">
      <w:pPr>
        <w:jc w:val="both"/>
        <w:rPr>
          <w:rFonts w:ascii="Times New Roman" w:hAnsi="Times New Roman"/>
          <w:sz w:val="28"/>
        </w:rPr>
      </w:pPr>
      <w:r>
        <w:rPr>
          <w:rFonts w:ascii="Times New Roman" w:hAnsi="Times New Roman"/>
          <w:sz w:val="28"/>
        </w:rPr>
        <w:t xml:space="preserve">Diversification among securities that move together is </w:t>
      </w:r>
      <w:r>
        <w:rPr>
          <w:rFonts w:ascii="Times New Roman" w:hAnsi="Times New Roman"/>
          <w:i/>
          <w:sz w:val="28"/>
        </w:rPr>
        <w:t xml:space="preserve">ineffective diversification. </w:t>
      </w:r>
      <w:r>
        <w:rPr>
          <w:rFonts w:ascii="Times New Roman" w:hAnsi="Times New Roman"/>
          <w:sz w:val="28"/>
        </w:rPr>
        <w:t>Effective diversification reduces portfolio price fluctuations and smoothes out returns. Generally, anything that reduces price fluctuations increases compound returns.</w:t>
      </w:r>
      <w:r>
        <w:rPr>
          <w:rStyle w:val="FootnoteReference"/>
          <w:rFonts w:ascii="Times New Roman" w:hAnsi="Times New Roman"/>
          <w:sz w:val="28"/>
        </w:rPr>
        <w:footnoteReference w:id="2"/>
      </w:r>
    </w:p>
    <w:p w:rsidR="007226D3" w:rsidRDefault="007226D3" w:rsidP="00772C47">
      <w:pPr>
        <w:jc w:val="both"/>
        <w:rPr>
          <w:rFonts w:ascii="Times New Roman" w:hAnsi="Times New Roman"/>
          <w:sz w:val="28"/>
        </w:rPr>
      </w:pPr>
    </w:p>
    <w:p w:rsidR="007226D3" w:rsidRDefault="007226D3" w:rsidP="00772C47">
      <w:pPr>
        <w:jc w:val="both"/>
        <w:rPr>
          <w:rFonts w:ascii="Times New Roman" w:hAnsi="Times New Roman"/>
          <w:sz w:val="28"/>
        </w:rPr>
      </w:pPr>
      <w:r>
        <w:rPr>
          <w:rFonts w:ascii="Times New Roman" w:hAnsi="Times New Roman"/>
          <w:sz w:val="28"/>
        </w:rPr>
        <w:t xml:space="preserve">To provide effective diversification, you must choose and combine assets (both domestic and foreign) that are measured statistically to have </w:t>
      </w:r>
      <w:r>
        <w:rPr>
          <w:rFonts w:ascii="Times New Roman" w:hAnsi="Times New Roman"/>
          <w:b/>
          <w:i/>
          <w:sz w:val="28"/>
        </w:rPr>
        <w:t>dissimilar price movements</w:t>
      </w:r>
      <w:r>
        <w:rPr>
          <w:rFonts w:ascii="Times New Roman" w:hAnsi="Times New Roman"/>
          <w:sz w:val="28"/>
        </w:rPr>
        <w:t>. In addition to many domestic securities that do not move together, it has been found that some international markets do not move together. By including asset classes representing markets in other countries, diversification is made more efficient and investors can find protection against the potential downturn of any one country’s market.</w:t>
      </w:r>
    </w:p>
    <w:p w:rsidR="003F5FA6" w:rsidRDefault="003F5FA6" w:rsidP="00772C47">
      <w:pPr>
        <w:jc w:val="both"/>
        <w:rPr>
          <w:rFonts w:ascii="Times New Roman" w:hAnsi="Times New Roman"/>
          <w:sz w:val="28"/>
        </w:rPr>
      </w:pPr>
    </w:p>
    <w:p w:rsidR="003F5FA6" w:rsidRDefault="007226D3" w:rsidP="00772C47">
      <w:pPr>
        <w:jc w:val="both"/>
        <w:rPr>
          <w:rFonts w:ascii="Times New Roman" w:hAnsi="Times New Roman"/>
          <w:sz w:val="28"/>
        </w:rPr>
      </w:pPr>
      <w:r>
        <w:rPr>
          <w:rFonts w:ascii="Times New Roman" w:hAnsi="Times New Roman"/>
          <w:b/>
          <w:i/>
          <w:sz w:val="28"/>
        </w:rPr>
        <w:t>Efficient Frontier</w:t>
      </w:r>
      <w:r w:rsidR="003F5FA6">
        <w:rPr>
          <w:rFonts w:ascii="Times New Roman" w:hAnsi="Times New Roman"/>
          <w:b/>
          <w:i/>
          <w:sz w:val="28"/>
        </w:rPr>
        <w:t>:</w:t>
      </w:r>
      <w:r>
        <w:rPr>
          <w:rFonts w:ascii="Times New Roman" w:hAnsi="Times New Roman"/>
          <w:b/>
          <w:i/>
          <w:sz w:val="28"/>
        </w:rPr>
        <w:t xml:space="preserve"> </w:t>
      </w:r>
      <w:r>
        <w:rPr>
          <w:rFonts w:ascii="Times New Roman" w:hAnsi="Times New Roman"/>
          <w:sz w:val="28"/>
        </w:rPr>
        <w:t>Once expected returns, standard deviation and correlation coefficients (dissimilar price movements) have been determined, “optimal” portfolios can be created. These portfolios lie on a graph line called the “efficient frontier,” which represents the asset mix with the highest expected returns for each given level of risk.</w:t>
      </w:r>
    </w:p>
    <w:p w:rsidR="003F5FA6" w:rsidRDefault="003F5FA6" w:rsidP="00772C47">
      <w:pPr>
        <w:jc w:val="both"/>
        <w:rPr>
          <w:rFonts w:ascii="Times New Roman" w:hAnsi="Times New Roman"/>
          <w:sz w:val="28"/>
        </w:rPr>
      </w:pPr>
    </w:p>
    <w:p w:rsidR="007226D3" w:rsidRDefault="007226D3" w:rsidP="00772C47">
      <w:pPr>
        <w:jc w:val="both"/>
        <w:rPr>
          <w:rFonts w:ascii="Times New Roman" w:hAnsi="Times New Roman"/>
          <w:i/>
          <w:sz w:val="28"/>
        </w:rPr>
      </w:pPr>
      <w:r>
        <w:rPr>
          <w:rFonts w:ascii="Times New Roman" w:hAnsi="Times New Roman"/>
          <w:sz w:val="28"/>
        </w:rPr>
        <w:t xml:space="preserve">By plotting every portfolio representing a given level of risk and expected return, </w:t>
      </w:r>
      <w:r w:rsidR="003F5FA6">
        <w:rPr>
          <w:rFonts w:ascii="Times New Roman" w:hAnsi="Times New Roman"/>
          <w:sz w:val="28"/>
        </w:rPr>
        <w:t>you</w:t>
      </w:r>
      <w:r>
        <w:rPr>
          <w:rFonts w:ascii="Times New Roman" w:hAnsi="Times New Roman"/>
          <w:sz w:val="28"/>
        </w:rPr>
        <w:t xml:space="preserve"> are able to trace a line connecting all the efficient portfolios. This line forms the efficient frontier. In dimensions of expected return and standard deviation, the efficient frontier is a continuum of efficient portfolios.</w:t>
      </w:r>
      <w:r>
        <w:rPr>
          <w:rStyle w:val="FootnoteReference"/>
          <w:rFonts w:ascii="Times New Roman" w:hAnsi="Times New Roman"/>
          <w:sz w:val="28"/>
        </w:rPr>
        <w:footnoteReference w:id="3"/>
      </w:r>
      <w:r w:rsidR="003F5FA6">
        <w:rPr>
          <w:rFonts w:ascii="Times New Roman" w:hAnsi="Times New Roman"/>
          <w:sz w:val="28"/>
        </w:rPr>
        <w:t xml:space="preserve"> </w:t>
      </w:r>
      <w:r>
        <w:rPr>
          <w:rFonts w:ascii="Times New Roman" w:hAnsi="Times New Roman"/>
          <w:i/>
          <w:sz w:val="28"/>
        </w:rPr>
        <w:t>Rational and prudent investors restrict their choice of a portfolio to those which appear on the efficient frontier and to the specific portfolio that represents their own risk tolerance level.</w:t>
      </w:r>
    </w:p>
    <w:p w:rsidR="007226D3" w:rsidRDefault="007226D3" w:rsidP="00772C47">
      <w:pPr>
        <w:jc w:val="both"/>
        <w:rPr>
          <w:rFonts w:ascii="Times New Roman" w:hAnsi="Times New Roman"/>
          <w:i/>
          <w:sz w:val="28"/>
        </w:rPr>
      </w:pPr>
    </w:p>
    <w:p w:rsidR="003F5FA6" w:rsidRDefault="007226D3" w:rsidP="00772C47">
      <w:pPr>
        <w:jc w:val="both"/>
        <w:rPr>
          <w:rFonts w:ascii="Times New Roman" w:hAnsi="Times New Roman"/>
          <w:sz w:val="28"/>
        </w:rPr>
      </w:pPr>
      <w:r>
        <w:rPr>
          <w:rFonts w:ascii="Times New Roman" w:hAnsi="Times New Roman"/>
          <w:b/>
          <w:i/>
          <w:sz w:val="28"/>
        </w:rPr>
        <w:t>Efficient Portfolio</w:t>
      </w:r>
      <w:r w:rsidR="003F5FA6">
        <w:rPr>
          <w:rFonts w:ascii="Times New Roman" w:hAnsi="Times New Roman"/>
          <w:b/>
          <w:i/>
          <w:sz w:val="28"/>
        </w:rPr>
        <w:t>:</w:t>
      </w:r>
      <w:r>
        <w:rPr>
          <w:rFonts w:ascii="Times New Roman" w:hAnsi="Times New Roman"/>
          <w:b/>
          <w:i/>
          <w:sz w:val="28"/>
        </w:rPr>
        <w:t xml:space="preserve"> </w:t>
      </w:r>
      <w:r>
        <w:rPr>
          <w:rFonts w:ascii="Times New Roman" w:hAnsi="Times New Roman"/>
          <w:sz w:val="28"/>
        </w:rPr>
        <w:t>A portfolio that offers the maximum level of expected return for any level of risk</w:t>
      </w:r>
      <w:r w:rsidR="003F5FA6">
        <w:rPr>
          <w:rFonts w:ascii="Times New Roman" w:hAnsi="Times New Roman"/>
          <w:sz w:val="28"/>
        </w:rPr>
        <w:t>,</w:t>
      </w:r>
      <w:r>
        <w:rPr>
          <w:rFonts w:ascii="Times New Roman" w:hAnsi="Times New Roman"/>
          <w:sz w:val="28"/>
        </w:rPr>
        <w:t xml:space="preserve"> or alternatively a portfolio that has the minimum level of risk for any level of expected return.</w:t>
      </w:r>
      <w:r>
        <w:rPr>
          <w:rStyle w:val="FootnoteReference"/>
          <w:rFonts w:ascii="Times New Roman" w:hAnsi="Times New Roman"/>
          <w:sz w:val="28"/>
        </w:rPr>
        <w:footnoteReference w:id="4"/>
      </w:r>
      <w:r w:rsidR="003F5FA6">
        <w:rPr>
          <w:rFonts w:ascii="Times New Roman" w:hAnsi="Times New Roman"/>
          <w:sz w:val="28"/>
        </w:rPr>
        <w:t xml:space="preserve"> </w:t>
      </w:r>
      <w:r>
        <w:rPr>
          <w:rFonts w:ascii="Times New Roman" w:hAnsi="Times New Roman"/>
          <w:sz w:val="28"/>
        </w:rPr>
        <w:t>The combination is arrived at mathematically, taking into account the expected rate of return and standard deviation of returns for each security as well as the similarity o</w:t>
      </w:r>
      <w:r w:rsidRPr="003F5FA6">
        <w:rPr>
          <w:rFonts w:ascii="Times New Roman" w:hAnsi="Times New Roman"/>
          <w:sz w:val="28"/>
        </w:rPr>
        <w:t>r dissimilarity of price movements (and their magnitude) between securities in the portfolio.</w:t>
      </w:r>
      <w:r w:rsidRPr="003F5FA6">
        <w:rPr>
          <w:rStyle w:val="FootnoteReference"/>
          <w:rFonts w:ascii="Times New Roman" w:hAnsi="Times New Roman"/>
          <w:sz w:val="28"/>
        </w:rPr>
        <w:footnoteReference w:id="5"/>
      </w:r>
    </w:p>
    <w:p w:rsidR="003F5FA6" w:rsidRDefault="003F5FA6" w:rsidP="00772C47">
      <w:pPr>
        <w:jc w:val="both"/>
        <w:rPr>
          <w:rFonts w:ascii="Times New Roman" w:hAnsi="Times New Roman"/>
          <w:sz w:val="28"/>
        </w:rPr>
      </w:pPr>
    </w:p>
    <w:p w:rsidR="007226D3" w:rsidRPr="003F5FA6" w:rsidRDefault="007226D3" w:rsidP="00772C47">
      <w:pPr>
        <w:jc w:val="both"/>
        <w:rPr>
          <w:rFonts w:ascii="Times New Roman" w:hAnsi="Times New Roman"/>
          <w:sz w:val="28"/>
        </w:rPr>
      </w:pPr>
      <w:r w:rsidRPr="003F5FA6">
        <w:rPr>
          <w:rFonts w:ascii="Times New Roman" w:hAnsi="Times New Roman"/>
          <w:sz w:val="28"/>
        </w:rPr>
        <w:t>Only by selecting investments that have dissimilar price movements can you diversify away risk, reduce volatility, and increase compounded rates of return at the same time. Harry Markowitz, the 1990 Nobel Prize winner in economics, called portfolios that have dissimilar price movement diversification “efficient portfolios.”</w:t>
      </w:r>
      <w:r w:rsidR="003F5FA6">
        <w:rPr>
          <w:rFonts w:ascii="Times New Roman" w:hAnsi="Times New Roman"/>
          <w:sz w:val="28"/>
        </w:rPr>
        <w:t xml:space="preserve"> </w:t>
      </w:r>
      <w:r w:rsidRPr="003F5FA6">
        <w:rPr>
          <w:rFonts w:ascii="Times New Roman" w:hAnsi="Times New Roman"/>
          <w:sz w:val="28"/>
        </w:rPr>
        <w:t>This strategy is based on the following “Modern Portfolio Theory” concept, “If two portfolios have the same expected return, the one with the lower volatility will have the greater compound rate of return.”</w:t>
      </w:r>
      <w:r w:rsidR="003F5FA6">
        <w:rPr>
          <w:rFonts w:ascii="Times New Roman" w:hAnsi="Times New Roman"/>
          <w:sz w:val="28"/>
        </w:rPr>
        <w:t xml:space="preserve"> </w:t>
      </w:r>
      <w:r w:rsidRPr="003F5FA6">
        <w:rPr>
          <w:rFonts w:ascii="Times New Roman" w:hAnsi="Times New Roman"/>
          <w:sz w:val="28"/>
        </w:rPr>
        <w:t>Both risk is reduced and compound rates of return are enhanced simultaneously. (See “Variance Reduction”).</w:t>
      </w:r>
    </w:p>
    <w:p w:rsidR="007226D3" w:rsidRDefault="007226D3" w:rsidP="00772C47">
      <w:pPr>
        <w:jc w:val="both"/>
        <w:rPr>
          <w:rFonts w:ascii="Times New Roman" w:hAnsi="Times New Roman"/>
          <w:sz w:val="28"/>
        </w:rPr>
      </w:pPr>
    </w:p>
    <w:p w:rsidR="007226D3" w:rsidRDefault="007226D3" w:rsidP="00772C47">
      <w:pPr>
        <w:jc w:val="both"/>
        <w:rPr>
          <w:rFonts w:ascii="Times New Roman" w:hAnsi="Times New Roman"/>
          <w:sz w:val="28"/>
        </w:rPr>
      </w:pPr>
      <w:r>
        <w:rPr>
          <w:rFonts w:ascii="Times New Roman" w:hAnsi="Times New Roman"/>
          <w:b/>
          <w:i/>
          <w:sz w:val="28"/>
        </w:rPr>
        <w:t>Expected Return</w:t>
      </w:r>
      <w:r w:rsidR="003F5FA6">
        <w:rPr>
          <w:rFonts w:ascii="Times New Roman" w:hAnsi="Times New Roman"/>
          <w:b/>
          <w:i/>
          <w:sz w:val="28"/>
        </w:rPr>
        <w:t>:</w:t>
      </w:r>
      <w:r w:rsidR="003F5FA6">
        <w:rPr>
          <w:rFonts w:ascii="Times New Roman" w:hAnsi="Times New Roman"/>
          <w:sz w:val="28"/>
        </w:rPr>
        <w:t xml:space="preserve"> </w:t>
      </w:r>
      <w:r>
        <w:rPr>
          <w:rFonts w:ascii="Times New Roman" w:hAnsi="Times New Roman"/>
          <w:sz w:val="28"/>
        </w:rPr>
        <w:t>This is a term of specialized use. It is generally understood to mean the statistically achievable return (based on historical data and future probability assumptions) over a sufficiently long time horizon. Expected returns are theoretical returns; they are not estimated returns and are in no way returns for the investments that comprise the portfolio.</w:t>
      </w:r>
      <w:r>
        <w:rPr>
          <w:rStyle w:val="FootnoteReference"/>
          <w:rFonts w:ascii="Times New Roman" w:hAnsi="Times New Roman"/>
          <w:sz w:val="28"/>
        </w:rPr>
        <w:footnoteReference w:id="6"/>
      </w:r>
      <w:r>
        <w:rPr>
          <w:rFonts w:ascii="Times New Roman" w:hAnsi="Times New Roman"/>
          <w:sz w:val="28"/>
        </w:rPr>
        <w:t xml:space="preserve"> The success of the strategy is highly dependent upon the assumptions made to calculate the expected return. The expected rate of return is what the prudent investor attempts to maximize at his selected level of risk.</w:t>
      </w:r>
    </w:p>
    <w:p w:rsidR="007226D3" w:rsidRDefault="007226D3" w:rsidP="00772C47">
      <w:pPr>
        <w:jc w:val="both"/>
        <w:rPr>
          <w:rFonts w:ascii="Times New Roman" w:hAnsi="Times New Roman"/>
          <w:sz w:val="28"/>
        </w:rPr>
      </w:pPr>
    </w:p>
    <w:p w:rsidR="007226D3" w:rsidRDefault="007226D3" w:rsidP="00772C47">
      <w:pPr>
        <w:jc w:val="both"/>
        <w:rPr>
          <w:rFonts w:ascii="Times New Roman" w:hAnsi="Times New Roman"/>
          <w:i/>
          <w:sz w:val="28"/>
        </w:rPr>
      </w:pPr>
      <w:r>
        <w:rPr>
          <w:rFonts w:ascii="Times New Roman" w:hAnsi="Times New Roman"/>
          <w:b/>
          <w:i/>
          <w:sz w:val="28"/>
        </w:rPr>
        <w:t>Investment Policy Statement</w:t>
      </w:r>
      <w:r w:rsidR="003F5FA6">
        <w:rPr>
          <w:rFonts w:ascii="Times New Roman" w:hAnsi="Times New Roman"/>
          <w:b/>
          <w:i/>
          <w:sz w:val="28"/>
        </w:rPr>
        <w:t xml:space="preserve">: </w:t>
      </w:r>
      <w:r>
        <w:rPr>
          <w:rFonts w:ascii="Times New Roman" w:hAnsi="Times New Roman"/>
          <w:sz w:val="28"/>
        </w:rPr>
        <w:t xml:space="preserve">The process that defines in statement form, the investor’s financial objectives, the amount of funds available for investment, the investment methodology and the strategy that will be used to reach those objectives. The strategy is customized and matched to investors’ individual needs, objectives and chosen risk tolerance levels. Investment Policy Statements are required by law for </w:t>
      </w:r>
      <w:r w:rsidR="003F5FA6">
        <w:rPr>
          <w:rFonts w:ascii="Times New Roman" w:hAnsi="Times New Roman"/>
          <w:sz w:val="28"/>
        </w:rPr>
        <w:t xml:space="preserve">some </w:t>
      </w:r>
      <w:r>
        <w:rPr>
          <w:rFonts w:ascii="Times New Roman" w:hAnsi="Times New Roman"/>
          <w:sz w:val="28"/>
        </w:rPr>
        <w:t>qualified plans.</w:t>
      </w:r>
      <w:r>
        <w:rPr>
          <w:rStyle w:val="FootnoteReference"/>
          <w:rFonts w:ascii="Times New Roman" w:hAnsi="Times New Roman"/>
          <w:sz w:val="28"/>
        </w:rPr>
        <w:footnoteReference w:id="7"/>
      </w:r>
      <w:r w:rsidR="003F5FA6">
        <w:rPr>
          <w:rFonts w:ascii="Times New Roman" w:hAnsi="Times New Roman"/>
          <w:sz w:val="28"/>
        </w:rPr>
        <w:t xml:space="preserve"> </w:t>
      </w:r>
      <w:r>
        <w:rPr>
          <w:rFonts w:ascii="Times New Roman" w:hAnsi="Times New Roman"/>
          <w:sz w:val="28"/>
        </w:rPr>
        <w:t>All investors should have an Investment Policy Statement that outlines their goals and how their money will be invested to reach those goals.</w:t>
      </w:r>
    </w:p>
    <w:p w:rsidR="007226D3" w:rsidRDefault="007226D3" w:rsidP="00772C47">
      <w:pPr>
        <w:jc w:val="both"/>
        <w:rPr>
          <w:rFonts w:ascii="Times New Roman" w:hAnsi="Times New Roman"/>
          <w:i/>
          <w:sz w:val="28"/>
        </w:rPr>
      </w:pPr>
    </w:p>
    <w:p w:rsidR="00AB4B78" w:rsidRDefault="007226D3" w:rsidP="00772C47">
      <w:pPr>
        <w:jc w:val="both"/>
        <w:rPr>
          <w:rFonts w:ascii="Times New Roman" w:hAnsi="Times New Roman"/>
          <w:sz w:val="28"/>
        </w:rPr>
      </w:pPr>
      <w:r>
        <w:rPr>
          <w:rFonts w:ascii="Times New Roman" w:hAnsi="Times New Roman"/>
          <w:b/>
          <w:i/>
          <w:sz w:val="28"/>
        </w:rPr>
        <w:t>Optimal Portfolio</w:t>
      </w:r>
      <w:r w:rsidR="00AB4B78">
        <w:rPr>
          <w:rFonts w:ascii="Times New Roman" w:hAnsi="Times New Roman"/>
          <w:b/>
          <w:i/>
          <w:sz w:val="28"/>
        </w:rPr>
        <w:t>:</w:t>
      </w:r>
      <w:r w:rsidR="007854B0">
        <w:rPr>
          <w:rFonts w:ascii="Times New Roman" w:hAnsi="Times New Roman"/>
          <w:b/>
          <w:i/>
          <w:sz w:val="28"/>
        </w:rPr>
        <w:t xml:space="preserve"> </w:t>
      </w:r>
      <w:r>
        <w:rPr>
          <w:rFonts w:ascii="Times New Roman" w:hAnsi="Times New Roman"/>
          <w:sz w:val="28"/>
        </w:rPr>
        <w:t xml:space="preserve">After all efficient portfolios have been identified, the particular portfolio that is </w:t>
      </w:r>
      <w:r>
        <w:rPr>
          <w:rFonts w:ascii="Times New Roman" w:hAnsi="Times New Roman"/>
          <w:i/>
          <w:sz w:val="28"/>
        </w:rPr>
        <w:t>most suitable</w:t>
      </w:r>
      <w:r>
        <w:rPr>
          <w:rFonts w:ascii="Times New Roman" w:hAnsi="Times New Roman"/>
          <w:sz w:val="28"/>
        </w:rPr>
        <w:t xml:space="preserve"> to the investor is the optimal portfolio. “Most suitable” refers to the portfolio that best represents the balance between investor’s stated risk tolerance and the related expected return. Normally investors will accept moderately higher levels of risk for higher expected rates of return.</w:t>
      </w:r>
    </w:p>
    <w:p w:rsidR="00AB4B78" w:rsidRDefault="00AB4B78" w:rsidP="00772C47">
      <w:pPr>
        <w:jc w:val="both"/>
        <w:rPr>
          <w:rFonts w:ascii="Times New Roman" w:hAnsi="Times New Roman"/>
          <w:sz w:val="28"/>
        </w:rPr>
      </w:pPr>
    </w:p>
    <w:p w:rsidR="00FB4D78" w:rsidRDefault="007226D3" w:rsidP="00772C47">
      <w:pPr>
        <w:jc w:val="both"/>
        <w:rPr>
          <w:rFonts w:ascii="Times New Roman" w:hAnsi="Times New Roman"/>
          <w:sz w:val="28"/>
        </w:rPr>
      </w:pPr>
      <w:r>
        <w:rPr>
          <w:rFonts w:ascii="Times New Roman" w:hAnsi="Times New Roman"/>
          <w:sz w:val="28"/>
        </w:rPr>
        <w:t>Those portfolios that fit within the range of their risk and reward criterion can be placed on a curve, called the utility curve or indifference curve (and sometimes the risk tolerance curve). In practice, however, expected utility curves can be somewhat indeterminate because seldom can most investors quantify their acceptable levels of risk as it relates to expected return, and if they can decide, their emotional mood often changes with the changes in the market’s up or down volatility and their concurrent emotional changes.</w:t>
      </w:r>
    </w:p>
    <w:p w:rsidR="00FB4D78" w:rsidRDefault="00FB4D78" w:rsidP="00772C47">
      <w:pPr>
        <w:jc w:val="both"/>
        <w:rPr>
          <w:rFonts w:ascii="Times New Roman" w:hAnsi="Times New Roman"/>
          <w:sz w:val="28"/>
        </w:rPr>
      </w:pPr>
    </w:p>
    <w:p w:rsidR="00FB4D78" w:rsidRDefault="007226D3" w:rsidP="00772C47">
      <w:pPr>
        <w:jc w:val="both"/>
        <w:rPr>
          <w:rFonts w:ascii="Times New Roman" w:hAnsi="Times New Roman"/>
          <w:sz w:val="28"/>
        </w:rPr>
      </w:pPr>
      <w:r>
        <w:rPr>
          <w:rFonts w:ascii="Times New Roman" w:hAnsi="Times New Roman"/>
          <w:sz w:val="28"/>
        </w:rPr>
        <w:t xml:space="preserve">In strategic asset allocation, the </w:t>
      </w:r>
      <w:r>
        <w:rPr>
          <w:rFonts w:ascii="Times New Roman" w:hAnsi="Times New Roman"/>
          <w:i/>
          <w:sz w:val="28"/>
        </w:rPr>
        <w:t>optimal asset mix</w:t>
      </w:r>
      <w:r>
        <w:rPr>
          <w:rFonts w:ascii="Times New Roman" w:hAnsi="Times New Roman"/>
          <w:sz w:val="28"/>
        </w:rPr>
        <w:t xml:space="preserve"> is defined as that point along the </w:t>
      </w:r>
      <w:r>
        <w:rPr>
          <w:rFonts w:ascii="Times New Roman" w:hAnsi="Times New Roman"/>
          <w:i/>
          <w:sz w:val="28"/>
        </w:rPr>
        <w:t>efficient frontier</w:t>
      </w:r>
      <w:r>
        <w:rPr>
          <w:rFonts w:ascii="Times New Roman" w:hAnsi="Times New Roman"/>
          <w:sz w:val="28"/>
        </w:rPr>
        <w:t xml:space="preserve"> that is tangent to one’s desired </w:t>
      </w:r>
      <w:r>
        <w:rPr>
          <w:rFonts w:ascii="Times New Roman" w:hAnsi="Times New Roman"/>
          <w:i/>
          <w:sz w:val="28"/>
        </w:rPr>
        <w:t>utility curve</w:t>
      </w:r>
      <w:r>
        <w:rPr>
          <w:rFonts w:ascii="Times New Roman" w:hAnsi="Times New Roman"/>
          <w:sz w:val="28"/>
        </w:rPr>
        <w:t>,</w:t>
      </w:r>
      <w:r>
        <w:rPr>
          <w:rStyle w:val="FootnoteReference"/>
          <w:rFonts w:ascii="Times New Roman" w:hAnsi="Times New Roman"/>
          <w:sz w:val="28"/>
        </w:rPr>
        <w:footnoteReference w:id="8"/>
      </w:r>
      <w:r w:rsidR="00FB4D78">
        <w:rPr>
          <w:rFonts w:ascii="Times New Roman" w:hAnsi="Times New Roman"/>
          <w:sz w:val="28"/>
        </w:rPr>
        <w:t xml:space="preserve"> or risk tolerance curve.</w:t>
      </w:r>
    </w:p>
    <w:p w:rsidR="00FB4D78" w:rsidRDefault="00FB4D78" w:rsidP="00772C47">
      <w:pPr>
        <w:jc w:val="both"/>
        <w:rPr>
          <w:rFonts w:ascii="Times New Roman" w:hAnsi="Times New Roman"/>
          <w:sz w:val="28"/>
        </w:rPr>
      </w:pPr>
    </w:p>
    <w:p w:rsidR="007226D3" w:rsidRDefault="007226D3" w:rsidP="00772C47">
      <w:pPr>
        <w:jc w:val="both"/>
        <w:rPr>
          <w:rFonts w:ascii="Times New Roman" w:hAnsi="Times New Roman"/>
          <w:sz w:val="28"/>
        </w:rPr>
      </w:pPr>
      <w:r>
        <w:rPr>
          <w:rFonts w:ascii="Times New Roman" w:hAnsi="Times New Roman"/>
          <w:sz w:val="28"/>
        </w:rPr>
        <w:t xml:space="preserve">The </w:t>
      </w:r>
      <w:r>
        <w:rPr>
          <w:rFonts w:ascii="Times New Roman" w:hAnsi="Times New Roman"/>
          <w:i/>
          <w:sz w:val="28"/>
        </w:rPr>
        <w:t>optimal portfolio</w:t>
      </w:r>
      <w:r>
        <w:rPr>
          <w:rFonts w:ascii="Times New Roman" w:hAnsi="Times New Roman"/>
          <w:sz w:val="28"/>
        </w:rPr>
        <w:t xml:space="preserve"> is that portfolio that has the highest expected return that matches up with the </w:t>
      </w:r>
      <w:r>
        <w:rPr>
          <w:rFonts w:ascii="Times New Roman" w:hAnsi="Times New Roman"/>
          <w:i/>
          <w:sz w:val="28"/>
        </w:rPr>
        <w:t>risk and related return of the utility curve</w:t>
      </w:r>
      <w:r>
        <w:rPr>
          <w:rFonts w:ascii="Times New Roman" w:hAnsi="Times New Roman"/>
          <w:sz w:val="28"/>
        </w:rPr>
        <w:t xml:space="preserve"> for a specific investor.</w:t>
      </w:r>
    </w:p>
    <w:p w:rsidR="007226D3" w:rsidRDefault="007226D3" w:rsidP="00772C47">
      <w:pPr>
        <w:jc w:val="both"/>
        <w:rPr>
          <w:rFonts w:ascii="Times New Roman" w:hAnsi="Times New Roman"/>
          <w:sz w:val="28"/>
        </w:rPr>
      </w:pPr>
    </w:p>
    <w:p w:rsidR="00FB4D78" w:rsidRDefault="007226D3" w:rsidP="00772C47">
      <w:pPr>
        <w:jc w:val="both"/>
        <w:rPr>
          <w:rFonts w:ascii="Times New Roman" w:hAnsi="Times New Roman"/>
          <w:sz w:val="28"/>
        </w:rPr>
      </w:pPr>
      <w:r>
        <w:rPr>
          <w:rFonts w:ascii="Times New Roman" w:hAnsi="Times New Roman"/>
          <w:b/>
          <w:i/>
          <w:sz w:val="28"/>
        </w:rPr>
        <w:t>Passive Management</w:t>
      </w:r>
      <w:r w:rsidR="00FB4D78">
        <w:rPr>
          <w:rFonts w:ascii="Times New Roman" w:hAnsi="Times New Roman"/>
          <w:b/>
          <w:i/>
          <w:sz w:val="28"/>
        </w:rPr>
        <w:t>:</w:t>
      </w:r>
      <w:r w:rsidR="007854B0">
        <w:rPr>
          <w:rFonts w:ascii="Times New Roman" w:hAnsi="Times New Roman"/>
          <w:b/>
          <w:i/>
          <w:sz w:val="28"/>
        </w:rPr>
        <w:t xml:space="preserve"> </w:t>
      </w:r>
      <w:r>
        <w:rPr>
          <w:rFonts w:ascii="Times New Roman" w:hAnsi="Times New Roman"/>
          <w:sz w:val="28"/>
        </w:rPr>
        <w:t>The process of buying and holding a well-diversified portfolio.</w:t>
      </w:r>
      <w:r>
        <w:rPr>
          <w:rStyle w:val="FootnoteReference"/>
          <w:rFonts w:ascii="Times New Roman" w:hAnsi="Times New Roman"/>
          <w:sz w:val="28"/>
        </w:rPr>
        <w:footnoteReference w:id="9"/>
      </w:r>
      <w:r w:rsidR="003F5FA6">
        <w:rPr>
          <w:rFonts w:ascii="Times New Roman" w:hAnsi="Times New Roman"/>
          <w:sz w:val="28"/>
        </w:rPr>
        <w:t xml:space="preserve"> </w:t>
      </w:r>
      <w:r>
        <w:rPr>
          <w:rFonts w:ascii="Times New Roman" w:hAnsi="Times New Roman"/>
          <w:sz w:val="28"/>
        </w:rPr>
        <w:t>While it is called passive management because there is not a continual process of securities selection and/or timing schemes that create constant trading activity (which drives up costs and often reduce</w:t>
      </w:r>
      <w:r w:rsidR="00FB4D78">
        <w:rPr>
          <w:rFonts w:ascii="Times New Roman" w:hAnsi="Times New Roman"/>
          <w:sz w:val="28"/>
        </w:rPr>
        <w:t>s</w:t>
      </w:r>
      <w:r>
        <w:rPr>
          <w:rFonts w:ascii="Times New Roman" w:hAnsi="Times New Roman"/>
          <w:sz w:val="28"/>
        </w:rPr>
        <w:t xml:space="preserve"> returns), there is considerable work involved if dissimilar price movement diversification is used.</w:t>
      </w:r>
    </w:p>
    <w:p w:rsidR="00FB4D78" w:rsidRDefault="00FB4D78" w:rsidP="00772C47">
      <w:pPr>
        <w:jc w:val="both"/>
        <w:rPr>
          <w:rFonts w:ascii="Times New Roman" w:hAnsi="Times New Roman"/>
          <w:sz w:val="28"/>
        </w:rPr>
      </w:pPr>
    </w:p>
    <w:p w:rsidR="007226D3" w:rsidRDefault="007226D3" w:rsidP="00772C47">
      <w:pPr>
        <w:jc w:val="both"/>
        <w:rPr>
          <w:rFonts w:ascii="Times New Roman" w:hAnsi="Times New Roman"/>
          <w:sz w:val="28"/>
        </w:rPr>
      </w:pPr>
      <w:r>
        <w:rPr>
          <w:rFonts w:ascii="Times New Roman" w:hAnsi="Times New Roman"/>
          <w:sz w:val="28"/>
        </w:rPr>
        <w:t>Thousands of investments must be evaluated through computer analysis of historical data to select those securities that will provide the most effective diversification and highest yield for a given level of risk. Portfolios generated must also be re-balanced periodically to bring them back in line with the efficient frontier.</w:t>
      </w:r>
    </w:p>
    <w:p w:rsidR="007226D3" w:rsidRDefault="007226D3" w:rsidP="00772C47">
      <w:pPr>
        <w:jc w:val="both"/>
        <w:rPr>
          <w:rFonts w:ascii="Times New Roman" w:hAnsi="Times New Roman"/>
          <w:sz w:val="28"/>
        </w:rPr>
      </w:pPr>
    </w:p>
    <w:p w:rsidR="00EA4A74" w:rsidRDefault="007226D3" w:rsidP="00772C47">
      <w:pPr>
        <w:jc w:val="both"/>
        <w:rPr>
          <w:rFonts w:ascii="Times New Roman" w:hAnsi="Times New Roman"/>
          <w:b/>
          <w:i/>
          <w:sz w:val="28"/>
        </w:rPr>
      </w:pPr>
      <w:r>
        <w:rPr>
          <w:rFonts w:ascii="Times New Roman" w:hAnsi="Times New Roman"/>
          <w:b/>
          <w:i/>
          <w:sz w:val="28"/>
        </w:rPr>
        <w:t>Portfolio Theory</w:t>
      </w:r>
      <w:r w:rsidR="00EA4A74">
        <w:rPr>
          <w:rFonts w:ascii="Times New Roman" w:hAnsi="Times New Roman"/>
          <w:b/>
          <w:i/>
          <w:sz w:val="28"/>
        </w:rPr>
        <w:t>:</w:t>
      </w:r>
      <w:r w:rsidR="007854B0">
        <w:rPr>
          <w:rFonts w:ascii="Times New Roman" w:hAnsi="Times New Roman"/>
          <w:b/>
          <w:i/>
          <w:sz w:val="28"/>
        </w:rPr>
        <w:t xml:space="preserve"> </w:t>
      </w:r>
      <w:r>
        <w:rPr>
          <w:rFonts w:ascii="Times New Roman" w:hAnsi="Times New Roman"/>
          <w:sz w:val="28"/>
        </w:rPr>
        <w:t xml:space="preserve">This is a sophisticated investment approach that won a Nobel Prize for its author in 1990. It permits an investor to classify, estimate, and control both the kind and amount of expected risk and return as measured statistically. It is also called </w:t>
      </w:r>
      <w:r>
        <w:rPr>
          <w:rFonts w:ascii="Times New Roman" w:hAnsi="Times New Roman"/>
          <w:b/>
          <w:i/>
          <w:sz w:val="28"/>
        </w:rPr>
        <w:t>“Modern Portfolio Theory”</w:t>
      </w:r>
      <w:r>
        <w:rPr>
          <w:rFonts w:ascii="Times New Roman" w:hAnsi="Times New Roman"/>
          <w:sz w:val="28"/>
        </w:rPr>
        <w:t xml:space="preserve"> or </w:t>
      </w:r>
      <w:r>
        <w:rPr>
          <w:rFonts w:ascii="Times New Roman" w:hAnsi="Times New Roman"/>
          <w:b/>
          <w:i/>
          <w:sz w:val="28"/>
        </w:rPr>
        <w:t>“Portfolio Management Theory.”</w:t>
      </w:r>
    </w:p>
    <w:p w:rsidR="00EA4A74" w:rsidRDefault="00EA4A74" w:rsidP="00772C47">
      <w:pPr>
        <w:jc w:val="both"/>
        <w:rPr>
          <w:rFonts w:ascii="Times New Roman" w:hAnsi="Times New Roman"/>
          <w:b/>
          <w:i/>
          <w:sz w:val="28"/>
        </w:rPr>
      </w:pPr>
    </w:p>
    <w:p w:rsidR="00EA4A74" w:rsidRDefault="007226D3" w:rsidP="00772C47">
      <w:pPr>
        <w:jc w:val="both"/>
        <w:rPr>
          <w:rFonts w:ascii="Times New Roman" w:hAnsi="Times New Roman"/>
          <w:sz w:val="28"/>
        </w:rPr>
      </w:pPr>
      <w:r>
        <w:rPr>
          <w:rFonts w:ascii="Times New Roman" w:hAnsi="Times New Roman"/>
          <w:sz w:val="28"/>
        </w:rPr>
        <w:t xml:space="preserve">Portfolio theory departs from traditional security analysis in </w:t>
      </w:r>
      <w:r>
        <w:rPr>
          <w:rFonts w:ascii="Times New Roman" w:hAnsi="Times New Roman"/>
          <w:i/>
          <w:sz w:val="28"/>
        </w:rPr>
        <w:t>shifting emphasis from analyzing the timing and value of individual investments to determining the statistical price movement relationships between the individual securities</w:t>
      </w:r>
      <w:r>
        <w:rPr>
          <w:rFonts w:ascii="Times New Roman" w:hAnsi="Times New Roman"/>
          <w:sz w:val="28"/>
        </w:rPr>
        <w:t xml:space="preserve"> that comprise the overall portfolio.</w:t>
      </w:r>
    </w:p>
    <w:p w:rsidR="00EA4A74" w:rsidRDefault="00EA4A74" w:rsidP="00772C47">
      <w:pPr>
        <w:jc w:val="both"/>
        <w:rPr>
          <w:rFonts w:ascii="Times New Roman" w:hAnsi="Times New Roman"/>
          <w:sz w:val="28"/>
        </w:rPr>
      </w:pPr>
    </w:p>
    <w:p w:rsidR="00EA4A74" w:rsidRDefault="007226D3" w:rsidP="00772C47">
      <w:pPr>
        <w:jc w:val="both"/>
        <w:rPr>
          <w:rFonts w:ascii="Times New Roman" w:hAnsi="Times New Roman"/>
          <w:sz w:val="28"/>
        </w:rPr>
      </w:pPr>
      <w:r>
        <w:rPr>
          <w:rFonts w:ascii="Times New Roman" w:hAnsi="Times New Roman"/>
          <w:sz w:val="28"/>
        </w:rPr>
        <w:t>In 1952, Harry Markowitz published an article entitled “Portfolio Selection,”</w:t>
      </w:r>
      <w:r>
        <w:rPr>
          <w:rStyle w:val="FootnoteReference"/>
          <w:rFonts w:ascii="Times New Roman" w:hAnsi="Times New Roman"/>
          <w:sz w:val="28"/>
        </w:rPr>
        <w:footnoteReference w:id="10"/>
      </w:r>
      <w:r>
        <w:rPr>
          <w:rFonts w:ascii="Times New Roman" w:hAnsi="Times New Roman"/>
          <w:sz w:val="28"/>
        </w:rPr>
        <w:t xml:space="preserve"> which describes how to combine assets into efficiently diversified portfolios. In 1990 he won the Nobel Prize in Economics for this theory.</w:t>
      </w:r>
    </w:p>
    <w:p w:rsidR="00EA4A74" w:rsidRDefault="00EA4A74" w:rsidP="00772C47">
      <w:pPr>
        <w:jc w:val="both"/>
        <w:rPr>
          <w:rFonts w:ascii="Times New Roman" w:hAnsi="Times New Roman"/>
          <w:sz w:val="28"/>
        </w:rPr>
      </w:pPr>
    </w:p>
    <w:p w:rsidR="007226D3" w:rsidRDefault="007226D3" w:rsidP="00772C47">
      <w:pPr>
        <w:jc w:val="both"/>
        <w:rPr>
          <w:rFonts w:ascii="Times New Roman" w:hAnsi="Times New Roman"/>
          <w:i/>
          <w:sz w:val="28"/>
        </w:rPr>
      </w:pPr>
      <w:r>
        <w:rPr>
          <w:rFonts w:ascii="Times New Roman" w:hAnsi="Times New Roman"/>
          <w:sz w:val="28"/>
        </w:rPr>
        <w:t xml:space="preserve">He showed that investors failed to account correctly for the covariance among security returns. Holding securities that tend to move in concert with each other does not lower one’s risk. In other words, </w:t>
      </w:r>
      <w:r>
        <w:rPr>
          <w:rFonts w:ascii="Times New Roman" w:hAnsi="Times New Roman"/>
          <w:i/>
          <w:sz w:val="28"/>
        </w:rPr>
        <w:t xml:space="preserve">the average risk of a portfolio is not the average of the individual component investments of the portfolio if all of their prices move in tandem or in concert with each other. </w:t>
      </w:r>
      <w:r>
        <w:rPr>
          <w:rFonts w:ascii="Times New Roman" w:hAnsi="Times New Roman"/>
          <w:sz w:val="28"/>
        </w:rPr>
        <w:t xml:space="preserve">Therefore, what may be perceived to be a low risk portfolio could actually be a high-risk portfolio and vice versa. </w:t>
      </w:r>
      <w:r>
        <w:rPr>
          <w:rFonts w:ascii="Times New Roman" w:hAnsi="Times New Roman"/>
          <w:i/>
          <w:sz w:val="28"/>
        </w:rPr>
        <w:t>Diversification reduces risk only when assets are combined whose prices move inversely or at different times in relation to each other.</w:t>
      </w:r>
      <w:r>
        <w:rPr>
          <w:rStyle w:val="FootnoteReference"/>
          <w:rFonts w:ascii="Times New Roman" w:hAnsi="Times New Roman"/>
          <w:i/>
          <w:sz w:val="28"/>
        </w:rPr>
        <w:footnoteReference w:id="11"/>
      </w:r>
    </w:p>
    <w:p w:rsidR="007226D3" w:rsidRDefault="007226D3" w:rsidP="00772C47">
      <w:pPr>
        <w:jc w:val="both"/>
        <w:rPr>
          <w:rFonts w:ascii="Times New Roman" w:hAnsi="Times New Roman"/>
          <w:i/>
          <w:sz w:val="28"/>
        </w:rPr>
      </w:pPr>
    </w:p>
    <w:p w:rsidR="007226D3" w:rsidRDefault="007226D3" w:rsidP="00772C47">
      <w:pPr>
        <w:jc w:val="both"/>
        <w:rPr>
          <w:rFonts w:ascii="Times New Roman" w:hAnsi="Times New Roman"/>
          <w:sz w:val="28"/>
        </w:rPr>
      </w:pPr>
      <w:r>
        <w:rPr>
          <w:rFonts w:ascii="Times New Roman" w:hAnsi="Times New Roman"/>
          <w:b/>
          <w:i/>
          <w:sz w:val="28"/>
        </w:rPr>
        <w:t>Re-</w:t>
      </w:r>
      <w:r w:rsidR="00EA4A74">
        <w:rPr>
          <w:rFonts w:ascii="Times New Roman" w:hAnsi="Times New Roman"/>
          <w:b/>
          <w:i/>
          <w:sz w:val="28"/>
        </w:rPr>
        <w:t>o</w:t>
      </w:r>
      <w:r>
        <w:rPr>
          <w:rFonts w:ascii="Times New Roman" w:hAnsi="Times New Roman"/>
          <w:b/>
          <w:i/>
          <w:sz w:val="28"/>
        </w:rPr>
        <w:t>ptimization</w:t>
      </w:r>
      <w:r w:rsidR="00EA4A74">
        <w:rPr>
          <w:rFonts w:ascii="Times New Roman" w:hAnsi="Times New Roman"/>
          <w:b/>
          <w:i/>
          <w:sz w:val="28"/>
        </w:rPr>
        <w:t>:</w:t>
      </w:r>
      <w:r w:rsidR="003F5FA6" w:rsidRPr="00EA4A74">
        <w:rPr>
          <w:rFonts w:ascii="Times New Roman" w:hAnsi="Times New Roman"/>
          <w:sz w:val="28"/>
        </w:rPr>
        <w:t xml:space="preserve"> </w:t>
      </w:r>
      <w:r w:rsidRPr="00EA4A74">
        <w:rPr>
          <w:rFonts w:ascii="Times New Roman" w:hAnsi="Times New Roman"/>
          <w:sz w:val="28"/>
        </w:rPr>
        <w:t>Th</w:t>
      </w:r>
      <w:r>
        <w:rPr>
          <w:rFonts w:ascii="Times New Roman" w:hAnsi="Times New Roman"/>
          <w:sz w:val="28"/>
        </w:rPr>
        <w:t>is is an analysis and adjustment performed at regular intervals to return the investment portfolio to its most efficient frontier. The prices of some assets or asset classes will fluctuate more than others. Periodically asset classes should be brought back to the most desirable and efficient proportions to maintain the highest return at the investor’s chosen risk level.</w:t>
      </w:r>
    </w:p>
    <w:p w:rsidR="007226D3" w:rsidRDefault="007226D3" w:rsidP="00772C47">
      <w:pPr>
        <w:jc w:val="both"/>
        <w:rPr>
          <w:rFonts w:ascii="Times New Roman" w:hAnsi="Times New Roman"/>
          <w:sz w:val="28"/>
        </w:rPr>
      </w:pPr>
    </w:p>
    <w:p w:rsidR="00EA4A74" w:rsidRDefault="007226D3" w:rsidP="00772C47">
      <w:pPr>
        <w:jc w:val="both"/>
        <w:rPr>
          <w:rFonts w:ascii="Times New Roman" w:hAnsi="Times New Roman"/>
          <w:sz w:val="28"/>
        </w:rPr>
      </w:pPr>
      <w:r>
        <w:rPr>
          <w:rFonts w:ascii="Times New Roman" w:hAnsi="Times New Roman"/>
          <w:b/>
          <w:i/>
          <w:sz w:val="28"/>
        </w:rPr>
        <w:t>Risk</w:t>
      </w:r>
      <w:r w:rsidR="00EA4A74">
        <w:rPr>
          <w:rFonts w:ascii="Times New Roman" w:hAnsi="Times New Roman"/>
          <w:b/>
          <w:i/>
          <w:sz w:val="28"/>
        </w:rPr>
        <w:t>:</w:t>
      </w:r>
      <w:r>
        <w:rPr>
          <w:rFonts w:ascii="Times New Roman" w:hAnsi="Times New Roman"/>
          <w:sz w:val="28"/>
        </w:rPr>
        <w:t xml:space="preserve"> </w:t>
      </w:r>
      <w:r w:rsidR="00EA4A74">
        <w:rPr>
          <w:rFonts w:ascii="Times New Roman" w:hAnsi="Times New Roman"/>
          <w:sz w:val="28"/>
        </w:rPr>
        <w:t>T</w:t>
      </w:r>
      <w:r>
        <w:rPr>
          <w:rFonts w:ascii="Times New Roman" w:hAnsi="Times New Roman"/>
          <w:sz w:val="28"/>
        </w:rPr>
        <w:t>he possibility of financial loss and/or uncertainty of future rates of return. Its derivation comes from the fact that the future cannot be accurately forecasted. The less certain we are that an asset’s actual return will be close to its expected return, the more risk that asset carries.</w:t>
      </w:r>
    </w:p>
    <w:p w:rsidR="00EA4A74" w:rsidRDefault="00EA4A74" w:rsidP="00772C47">
      <w:pPr>
        <w:jc w:val="both"/>
        <w:rPr>
          <w:rFonts w:ascii="Times New Roman" w:hAnsi="Times New Roman"/>
          <w:sz w:val="28"/>
        </w:rPr>
      </w:pPr>
    </w:p>
    <w:p w:rsidR="00EA4A74" w:rsidRDefault="007226D3" w:rsidP="00772C47">
      <w:pPr>
        <w:jc w:val="both"/>
        <w:rPr>
          <w:rFonts w:ascii="Times New Roman" w:hAnsi="Times New Roman"/>
          <w:sz w:val="28"/>
        </w:rPr>
      </w:pPr>
      <w:r>
        <w:rPr>
          <w:rFonts w:ascii="Times New Roman" w:hAnsi="Times New Roman"/>
          <w:sz w:val="28"/>
        </w:rPr>
        <w:t>Historical variance or volatility (risk) of an investment can be statistically measured using standard deviations. The return of an investment is set according to its perceived risk.</w:t>
      </w:r>
    </w:p>
    <w:p w:rsidR="00EA4A74" w:rsidRDefault="00EA4A74" w:rsidP="00772C47">
      <w:pPr>
        <w:jc w:val="both"/>
        <w:rPr>
          <w:rFonts w:ascii="Times New Roman" w:hAnsi="Times New Roman"/>
          <w:sz w:val="28"/>
        </w:rPr>
      </w:pPr>
    </w:p>
    <w:p w:rsidR="00EA4A74" w:rsidRDefault="007226D3" w:rsidP="00772C47">
      <w:pPr>
        <w:jc w:val="both"/>
        <w:rPr>
          <w:rFonts w:ascii="Times New Roman" w:hAnsi="Times New Roman"/>
          <w:i/>
          <w:sz w:val="28"/>
        </w:rPr>
      </w:pPr>
      <w:r>
        <w:rPr>
          <w:rFonts w:ascii="Times New Roman" w:hAnsi="Times New Roman"/>
          <w:sz w:val="28"/>
        </w:rPr>
        <w:t>The lower the risk</w:t>
      </w:r>
      <w:r w:rsidR="00EA4A74">
        <w:rPr>
          <w:rFonts w:ascii="Times New Roman" w:hAnsi="Times New Roman"/>
          <w:sz w:val="28"/>
        </w:rPr>
        <w:t>,</w:t>
      </w:r>
      <w:r>
        <w:rPr>
          <w:rFonts w:ascii="Times New Roman" w:hAnsi="Times New Roman"/>
          <w:sz w:val="28"/>
        </w:rPr>
        <w:t xml:space="preserve"> the lower the return. </w:t>
      </w:r>
      <w:r>
        <w:rPr>
          <w:rFonts w:ascii="Times New Roman" w:hAnsi="Times New Roman"/>
          <w:i/>
          <w:sz w:val="28"/>
        </w:rPr>
        <w:t>Harry Markowitz won a Nobel Prize for his theory that showed that to the extent a diversified portfolio has assets that do not move in concert with each other, risk can be diversified away while maintaining and actually increasing return.</w:t>
      </w:r>
      <w:r>
        <w:rPr>
          <w:rStyle w:val="FootnoteReference"/>
          <w:rFonts w:ascii="Times New Roman" w:hAnsi="Times New Roman"/>
          <w:i/>
          <w:sz w:val="28"/>
        </w:rPr>
        <w:footnoteReference w:id="12"/>
      </w:r>
    </w:p>
    <w:p w:rsidR="00EA4A74" w:rsidRDefault="00EA4A74" w:rsidP="00772C47">
      <w:pPr>
        <w:jc w:val="both"/>
        <w:rPr>
          <w:rFonts w:ascii="Times New Roman" w:hAnsi="Times New Roman"/>
          <w:i/>
          <w:sz w:val="28"/>
        </w:rPr>
      </w:pPr>
    </w:p>
    <w:p w:rsidR="007226D3" w:rsidRDefault="007226D3" w:rsidP="00772C47">
      <w:pPr>
        <w:jc w:val="both"/>
        <w:rPr>
          <w:rFonts w:ascii="Times New Roman" w:hAnsi="Times New Roman"/>
          <w:sz w:val="28"/>
        </w:rPr>
      </w:pPr>
      <w:r>
        <w:rPr>
          <w:rFonts w:ascii="Times New Roman" w:hAnsi="Times New Roman"/>
          <w:sz w:val="28"/>
        </w:rPr>
        <w:t>While there are many potential risks, all risks can be classified into two broad categories:</w:t>
      </w:r>
      <w:r w:rsidR="003F5FA6">
        <w:rPr>
          <w:rFonts w:ascii="Times New Roman" w:hAnsi="Times New Roman"/>
          <w:sz w:val="28"/>
        </w:rPr>
        <w:t xml:space="preserve"> </w:t>
      </w:r>
      <w:r>
        <w:rPr>
          <w:rFonts w:ascii="Times New Roman" w:hAnsi="Times New Roman"/>
          <w:sz w:val="28"/>
        </w:rPr>
        <w:t>loss of principal and loss of purchasing power. The risk of losing principal comes from investing in securities whose value fluctuates with the market. The risk of losing purchasing power is generally derived from investing in assets whose expected rates of return are too low to counter the erosion of their principal value by taxes and inflation.</w:t>
      </w:r>
    </w:p>
    <w:p w:rsidR="007226D3" w:rsidRDefault="007226D3" w:rsidP="00772C47">
      <w:pPr>
        <w:jc w:val="both"/>
        <w:rPr>
          <w:rFonts w:ascii="Times New Roman" w:hAnsi="Times New Roman"/>
          <w:sz w:val="28"/>
        </w:rPr>
      </w:pPr>
    </w:p>
    <w:p w:rsidR="00EA4A74" w:rsidRDefault="007226D3" w:rsidP="00772C47">
      <w:pPr>
        <w:jc w:val="both"/>
        <w:rPr>
          <w:rFonts w:ascii="Times New Roman" w:hAnsi="Times New Roman"/>
          <w:sz w:val="28"/>
        </w:rPr>
      </w:pPr>
      <w:r>
        <w:rPr>
          <w:rFonts w:ascii="Times New Roman" w:hAnsi="Times New Roman"/>
          <w:b/>
          <w:i/>
          <w:sz w:val="28"/>
        </w:rPr>
        <w:t>Risk Tolerance</w:t>
      </w:r>
      <w:r w:rsidR="00EA4A74">
        <w:rPr>
          <w:rFonts w:ascii="Times New Roman" w:hAnsi="Times New Roman"/>
          <w:b/>
          <w:i/>
          <w:sz w:val="28"/>
        </w:rPr>
        <w:t>:</w:t>
      </w:r>
      <w:r w:rsidR="003F5FA6">
        <w:rPr>
          <w:rFonts w:ascii="Times New Roman" w:hAnsi="Times New Roman"/>
          <w:sz w:val="28"/>
        </w:rPr>
        <w:t xml:space="preserve"> </w:t>
      </w:r>
      <w:r>
        <w:rPr>
          <w:rFonts w:ascii="Times New Roman" w:hAnsi="Times New Roman"/>
          <w:sz w:val="28"/>
        </w:rPr>
        <w:t>Each investor has his own risk tolerance. It is the trade-off of between risk the investor is willing to take to receive a specified expected rate of return in light of his financial condition, objectives and needs.</w:t>
      </w:r>
    </w:p>
    <w:p w:rsidR="00EA4A74" w:rsidRDefault="00EA4A74" w:rsidP="00772C47">
      <w:pPr>
        <w:jc w:val="both"/>
        <w:rPr>
          <w:rFonts w:ascii="Times New Roman" w:hAnsi="Times New Roman"/>
          <w:sz w:val="28"/>
        </w:rPr>
      </w:pPr>
    </w:p>
    <w:p w:rsidR="00EA4A74" w:rsidRDefault="007226D3" w:rsidP="00772C47">
      <w:pPr>
        <w:jc w:val="both"/>
        <w:rPr>
          <w:rFonts w:ascii="Times New Roman" w:hAnsi="Times New Roman"/>
          <w:sz w:val="28"/>
        </w:rPr>
      </w:pPr>
      <w:r>
        <w:rPr>
          <w:rFonts w:ascii="Times New Roman" w:hAnsi="Times New Roman"/>
          <w:sz w:val="28"/>
        </w:rPr>
        <w:t>Generally, younger people have the greatest risk tolerance and older people the least. Often younger people feel they have both time and earning capabilities to recover from any loss, while older people may feel they do not. Retired people are dependent on income from their invested principal, and any loss would represent a reduction in income.</w:t>
      </w:r>
    </w:p>
    <w:p w:rsidR="00EA4A74" w:rsidRDefault="00EA4A74" w:rsidP="00772C47">
      <w:pPr>
        <w:jc w:val="both"/>
        <w:rPr>
          <w:rFonts w:ascii="Times New Roman" w:hAnsi="Times New Roman"/>
          <w:sz w:val="28"/>
        </w:rPr>
      </w:pPr>
    </w:p>
    <w:p w:rsidR="007226D3" w:rsidRDefault="007226D3" w:rsidP="00772C47">
      <w:pPr>
        <w:jc w:val="both"/>
        <w:rPr>
          <w:rFonts w:ascii="Times New Roman" w:hAnsi="Times New Roman"/>
          <w:sz w:val="28"/>
        </w:rPr>
      </w:pPr>
      <w:r>
        <w:rPr>
          <w:rFonts w:ascii="Times New Roman" w:hAnsi="Times New Roman"/>
          <w:sz w:val="28"/>
        </w:rPr>
        <w:t xml:space="preserve">Investor risk levels range from defensive </w:t>
      </w:r>
      <w:r w:rsidR="00EA4A74">
        <w:rPr>
          <w:rFonts w:ascii="Times New Roman" w:hAnsi="Times New Roman"/>
          <w:sz w:val="28"/>
        </w:rPr>
        <w:t xml:space="preserve">(conservative) </w:t>
      </w:r>
      <w:r>
        <w:rPr>
          <w:rFonts w:ascii="Times New Roman" w:hAnsi="Times New Roman"/>
          <w:sz w:val="28"/>
        </w:rPr>
        <w:t>to aggressive. Investors will tolerate slightly higher risks for higher expected rates of return along a utility curve.</w:t>
      </w:r>
    </w:p>
    <w:p w:rsidR="00EA4A74" w:rsidRDefault="007226D3" w:rsidP="00772C47">
      <w:pPr>
        <w:jc w:val="both"/>
        <w:rPr>
          <w:rFonts w:ascii="Times New Roman" w:hAnsi="Times New Roman"/>
          <w:sz w:val="28"/>
        </w:rPr>
      </w:pPr>
      <w:r>
        <w:rPr>
          <w:rFonts w:ascii="Times New Roman" w:hAnsi="Times New Roman"/>
          <w:b/>
          <w:i/>
          <w:sz w:val="28"/>
        </w:rPr>
        <w:t>Standard Deviation</w:t>
      </w:r>
      <w:r w:rsidR="00EA4A74">
        <w:rPr>
          <w:rFonts w:ascii="Times New Roman" w:hAnsi="Times New Roman"/>
          <w:b/>
          <w:i/>
          <w:sz w:val="28"/>
        </w:rPr>
        <w:t>:</w:t>
      </w:r>
      <w:r w:rsidR="007854B0">
        <w:rPr>
          <w:rFonts w:ascii="Times New Roman" w:hAnsi="Times New Roman"/>
          <w:sz w:val="28"/>
        </w:rPr>
        <w:t xml:space="preserve"> </w:t>
      </w:r>
      <w:r>
        <w:rPr>
          <w:rFonts w:ascii="Times New Roman" w:hAnsi="Times New Roman"/>
          <w:sz w:val="28"/>
        </w:rPr>
        <w:t>A key component of any investment plan is understanding and measuring risk. Investment risk can be measured using standard deviations to signify the volatility in terms of past performance.</w:t>
      </w:r>
    </w:p>
    <w:p w:rsidR="00EA4A74" w:rsidRDefault="00EA4A74" w:rsidP="00772C47">
      <w:pPr>
        <w:jc w:val="both"/>
        <w:rPr>
          <w:rFonts w:ascii="Times New Roman" w:hAnsi="Times New Roman"/>
          <w:sz w:val="28"/>
        </w:rPr>
      </w:pPr>
    </w:p>
    <w:p w:rsidR="00EA4A74" w:rsidRDefault="007226D3" w:rsidP="00772C47">
      <w:pPr>
        <w:jc w:val="both"/>
        <w:rPr>
          <w:rFonts w:ascii="Times New Roman" w:hAnsi="Times New Roman"/>
          <w:sz w:val="28"/>
        </w:rPr>
      </w:pPr>
      <w:r>
        <w:rPr>
          <w:rFonts w:ascii="Times New Roman" w:hAnsi="Times New Roman"/>
          <w:sz w:val="28"/>
        </w:rPr>
        <w:t>Standard deviations describe how far from the mean the performance has been, either higher or lower. One standard deviation encompasses about 68% of the occurrences; two standard deviations cover approximately 95%. The higher the standard deviation of return, the higher the ris</w:t>
      </w:r>
      <w:r w:rsidR="00EA4A74">
        <w:rPr>
          <w:rFonts w:ascii="Times New Roman" w:hAnsi="Times New Roman"/>
          <w:sz w:val="28"/>
        </w:rPr>
        <w:t>k involved with the investment.</w:t>
      </w:r>
    </w:p>
    <w:p w:rsidR="00EA4A74" w:rsidRDefault="00EA4A74" w:rsidP="00772C47">
      <w:pPr>
        <w:jc w:val="both"/>
        <w:rPr>
          <w:rFonts w:ascii="Times New Roman" w:hAnsi="Times New Roman"/>
          <w:sz w:val="28"/>
        </w:rPr>
      </w:pPr>
    </w:p>
    <w:p w:rsidR="007226D3" w:rsidRDefault="007226D3" w:rsidP="00772C47">
      <w:pPr>
        <w:jc w:val="both"/>
        <w:rPr>
          <w:rFonts w:ascii="Times New Roman" w:hAnsi="Times New Roman"/>
          <w:sz w:val="28"/>
        </w:rPr>
      </w:pPr>
      <w:r>
        <w:rPr>
          <w:rFonts w:ascii="Times New Roman" w:hAnsi="Times New Roman"/>
          <w:sz w:val="28"/>
        </w:rPr>
        <w:t>To c</w:t>
      </w:r>
      <w:r w:rsidR="00EA4A74">
        <w:rPr>
          <w:rFonts w:ascii="Times New Roman" w:hAnsi="Times New Roman"/>
          <w:sz w:val="28"/>
        </w:rPr>
        <w:t>alcula</w:t>
      </w:r>
      <w:r>
        <w:rPr>
          <w:rFonts w:ascii="Times New Roman" w:hAnsi="Times New Roman"/>
          <w:sz w:val="28"/>
        </w:rPr>
        <w:t>te the standard deviation for a combination of assets, we must also account for the interaction of price movements between each asset. If assets are similarly influenced by factors that cause prices to change, their returns will be closely linked and their standard deviations will be higher. In the example below, the average annual expected return for the S&amp;P 500 is 12.2%. We can expect that returns would fall between -8.4% to 32.8% approximately two thirds (68%) of the time.</w:t>
      </w:r>
    </w:p>
    <w:p w:rsidR="007226D3" w:rsidRDefault="007226D3" w:rsidP="00772C47">
      <w:pPr>
        <w:jc w:val="both"/>
        <w:rPr>
          <w:rFonts w:ascii="Times New Roman" w:hAnsi="Times New Roman"/>
          <w:sz w:val="28"/>
        </w:rPr>
      </w:pPr>
    </w:p>
    <w:p w:rsidR="007226D3" w:rsidRDefault="007226D3" w:rsidP="00772C47">
      <w:pPr>
        <w:jc w:val="both"/>
        <w:rPr>
          <w:rFonts w:ascii="Times New Roman" w:hAnsi="Times New Roman"/>
          <w:sz w:val="28"/>
        </w:rPr>
      </w:pPr>
      <w:r>
        <w:rPr>
          <w:rFonts w:ascii="Times New Roman" w:hAnsi="Times New Roman"/>
          <w:b/>
          <w:i/>
          <w:sz w:val="28"/>
        </w:rPr>
        <w:t>Variance Reduction</w:t>
      </w:r>
      <w:r w:rsidR="00EA4A74">
        <w:rPr>
          <w:rFonts w:ascii="Times New Roman" w:hAnsi="Times New Roman"/>
          <w:b/>
          <w:i/>
          <w:sz w:val="28"/>
        </w:rPr>
        <w:t>:</w:t>
      </w:r>
      <w:r w:rsidR="007854B0">
        <w:rPr>
          <w:rFonts w:ascii="Times New Roman" w:hAnsi="Times New Roman"/>
          <w:sz w:val="28"/>
        </w:rPr>
        <w:t xml:space="preserve"> </w:t>
      </w:r>
      <w:r>
        <w:rPr>
          <w:rFonts w:ascii="Times New Roman" w:hAnsi="Times New Roman"/>
          <w:sz w:val="28"/>
        </w:rPr>
        <w:t xml:space="preserve">Markowitz showed that for a given expected return, reducing a portfolio’s variance increases the compound rate of return. For example, a $100 portfolio that is up 20% in one period and unchanged in a second period has $120 after the two periods. If we reduce the portfolio’s variance to zero (up 10% the first period and up 10% the second period) we </w:t>
      </w:r>
      <w:r>
        <w:rPr>
          <w:rFonts w:ascii="Times New Roman" w:hAnsi="Times New Roman"/>
          <w:i/>
          <w:sz w:val="28"/>
        </w:rPr>
        <w:t>maintain our average rate of return</w:t>
      </w:r>
      <w:r>
        <w:rPr>
          <w:rFonts w:ascii="Times New Roman" w:hAnsi="Times New Roman"/>
          <w:sz w:val="28"/>
        </w:rPr>
        <w:t xml:space="preserve"> (of 10%) but end up with $121 after the two periods, </w:t>
      </w:r>
      <w:r>
        <w:rPr>
          <w:rFonts w:ascii="Times New Roman" w:hAnsi="Times New Roman"/>
          <w:i/>
          <w:sz w:val="28"/>
        </w:rPr>
        <w:t xml:space="preserve">increasing our compounded rate of return. </w:t>
      </w:r>
      <w:r>
        <w:rPr>
          <w:rFonts w:ascii="Times New Roman" w:hAnsi="Times New Roman"/>
          <w:sz w:val="28"/>
        </w:rPr>
        <w:t>In other words, the strategy of Mr. Markowitz’ Nobel Prize winning “Modern Portfolio Theory” is based on the following concept:</w:t>
      </w:r>
    </w:p>
    <w:p w:rsidR="007226D3" w:rsidRDefault="007226D3" w:rsidP="00772C47">
      <w:pPr>
        <w:jc w:val="both"/>
        <w:rPr>
          <w:rFonts w:ascii="Times New Roman" w:hAnsi="Times New Roman"/>
          <w:sz w:val="28"/>
        </w:rPr>
      </w:pPr>
    </w:p>
    <w:p w:rsidR="007226D3" w:rsidRDefault="007226D3" w:rsidP="00772C47">
      <w:pPr>
        <w:ind w:left="720" w:right="720" w:hanging="720"/>
        <w:jc w:val="both"/>
        <w:rPr>
          <w:rFonts w:ascii="Times New Roman" w:hAnsi="Times New Roman"/>
          <w:sz w:val="28"/>
        </w:rPr>
      </w:pPr>
      <w:r>
        <w:rPr>
          <w:rFonts w:ascii="Times New Roman" w:hAnsi="Times New Roman"/>
          <w:sz w:val="28"/>
        </w:rPr>
        <w:tab/>
        <w:t>“If two portfolios have the same expected return, the one with the lower volatility will have the greater compound rate of return.”</w:t>
      </w:r>
    </w:p>
    <w:p w:rsidR="007226D3" w:rsidRDefault="007226D3" w:rsidP="00772C47">
      <w:pPr>
        <w:jc w:val="both"/>
        <w:rPr>
          <w:rFonts w:ascii="Times New Roman" w:hAnsi="Times New Roman"/>
          <w:sz w:val="28"/>
        </w:rPr>
      </w:pPr>
    </w:p>
    <w:p w:rsidR="00EA4A74" w:rsidRDefault="007226D3" w:rsidP="00772C47">
      <w:pPr>
        <w:jc w:val="both"/>
        <w:rPr>
          <w:rFonts w:ascii="Times New Roman" w:hAnsi="Times New Roman"/>
          <w:sz w:val="28"/>
        </w:rPr>
      </w:pPr>
      <w:r>
        <w:rPr>
          <w:rFonts w:ascii="Times New Roman" w:hAnsi="Times New Roman"/>
          <w:sz w:val="28"/>
        </w:rPr>
        <w:t>This phenomenon of variance is indifferent to market direction. Although absolute variance reduction requires underperformance during certain periods, it ultimately assures a higher compound rate of return.</w:t>
      </w:r>
    </w:p>
    <w:p w:rsidR="00EA4A74" w:rsidRDefault="00EA4A74" w:rsidP="00772C47">
      <w:pPr>
        <w:jc w:val="both"/>
        <w:rPr>
          <w:rFonts w:ascii="Times New Roman" w:hAnsi="Times New Roman"/>
          <w:sz w:val="28"/>
        </w:rPr>
      </w:pPr>
    </w:p>
    <w:p w:rsidR="00EA4A74" w:rsidRDefault="007226D3" w:rsidP="00772C47">
      <w:pPr>
        <w:jc w:val="both"/>
        <w:rPr>
          <w:rFonts w:ascii="Times New Roman" w:hAnsi="Times New Roman"/>
          <w:sz w:val="28"/>
        </w:rPr>
      </w:pPr>
      <w:r>
        <w:rPr>
          <w:rFonts w:ascii="Times New Roman" w:hAnsi="Times New Roman"/>
          <w:sz w:val="28"/>
        </w:rPr>
        <w:t>In backtesting from a period from 1972 to 1989, reduced variance optimization on the cap weighted S&amp;P 500 and the DJIA indexes alone, produced an increased annual compound rate of return of about 350 basis points. Note also that by reducing variance, you are also reducing risk that comes from volatility.</w:t>
      </w:r>
    </w:p>
    <w:p w:rsidR="00EA4A74" w:rsidRDefault="00EA4A74" w:rsidP="00772C47">
      <w:pPr>
        <w:jc w:val="both"/>
        <w:rPr>
          <w:rFonts w:ascii="Times New Roman" w:hAnsi="Times New Roman"/>
          <w:sz w:val="28"/>
        </w:rPr>
      </w:pPr>
    </w:p>
    <w:p w:rsidR="00772C47" w:rsidRDefault="007226D3" w:rsidP="00772C47">
      <w:pPr>
        <w:jc w:val="both"/>
        <w:rPr>
          <w:rFonts w:ascii="Times New Roman" w:hAnsi="Times New Roman"/>
          <w:sz w:val="28"/>
        </w:rPr>
      </w:pPr>
      <w:r>
        <w:rPr>
          <w:rFonts w:ascii="Times New Roman" w:hAnsi="Times New Roman"/>
          <w:sz w:val="28"/>
        </w:rPr>
        <w:t>Variance reduction can only be achieved through dissimilar price movement diversification. Actively trading or substituting securities within a portfolio will not only lessen the potential benefits of the variance reduction but will also increase transaction costs.</w:t>
      </w:r>
      <w:r>
        <w:rPr>
          <w:rStyle w:val="FootnoteReference"/>
          <w:rFonts w:ascii="Times New Roman" w:hAnsi="Times New Roman"/>
          <w:sz w:val="28"/>
        </w:rPr>
        <w:footnoteReference w:id="13"/>
      </w:r>
    </w:p>
    <w:p w:rsidR="00772C47" w:rsidRDefault="00772C47" w:rsidP="00772C47">
      <w:pPr>
        <w:jc w:val="both"/>
        <w:rPr>
          <w:rFonts w:ascii="Times New Roman" w:hAnsi="Times New Roman"/>
          <w:sz w:val="28"/>
        </w:rPr>
      </w:pPr>
    </w:p>
    <w:p w:rsidR="007226D3" w:rsidRPr="00EA4A74" w:rsidRDefault="007226D3" w:rsidP="00772C47">
      <w:pPr>
        <w:jc w:val="center"/>
        <w:rPr>
          <w:rFonts w:ascii="Times New Roman" w:hAnsi="Times New Roman"/>
          <w:b/>
          <w:smallCaps/>
          <w:sz w:val="32"/>
          <w:szCs w:val="32"/>
        </w:rPr>
      </w:pPr>
      <w:r w:rsidRPr="00EA4A74">
        <w:rPr>
          <w:rFonts w:ascii="Times New Roman" w:hAnsi="Times New Roman"/>
          <w:b/>
          <w:smallCaps/>
          <w:sz w:val="32"/>
          <w:szCs w:val="32"/>
        </w:rPr>
        <w:t>I</w:t>
      </w:r>
      <w:r w:rsidR="00EA4A74" w:rsidRPr="00EA4A74">
        <w:rPr>
          <w:rFonts w:ascii="Times New Roman" w:hAnsi="Times New Roman"/>
          <w:b/>
          <w:smallCaps/>
          <w:sz w:val="32"/>
          <w:szCs w:val="32"/>
        </w:rPr>
        <w:t>nvestment</w:t>
      </w:r>
      <w:r w:rsidRPr="00EA4A74">
        <w:rPr>
          <w:rFonts w:ascii="Times New Roman" w:hAnsi="Times New Roman"/>
          <w:b/>
          <w:smallCaps/>
          <w:sz w:val="32"/>
          <w:szCs w:val="32"/>
        </w:rPr>
        <w:t xml:space="preserve"> M</w:t>
      </w:r>
      <w:r w:rsidR="00EA4A74" w:rsidRPr="00EA4A74">
        <w:rPr>
          <w:rFonts w:ascii="Times New Roman" w:hAnsi="Times New Roman"/>
          <w:b/>
          <w:smallCaps/>
          <w:sz w:val="32"/>
          <w:szCs w:val="32"/>
        </w:rPr>
        <w:t>ethodologies</w:t>
      </w:r>
      <w:r w:rsidRPr="00EA4A74">
        <w:rPr>
          <w:rFonts w:ascii="Times New Roman" w:hAnsi="Times New Roman"/>
          <w:b/>
          <w:smallCaps/>
          <w:sz w:val="32"/>
          <w:szCs w:val="32"/>
        </w:rPr>
        <w:t xml:space="preserve"> D</w:t>
      </w:r>
      <w:r w:rsidR="00EA4A74" w:rsidRPr="00EA4A74">
        <w:rPr>
          <w:rFonts w:ascii="Times New Roman" w:hAnsi="Times New Roman"/>
          <w:b/>
          <w:smallCaps/>
          <w:sz w:val="32"/>
          <w:szCs w:val="32"/>
        </w:rPr>
        <w:t>efined</w:t>
      </w:r>
    </w:p>
    <w:p w:rsidR="007226D3" w:rsidRDefault="007226D3" w:rsidP="00772C47">
      <w:pPr>
        <w:jc w:val="both"/>
        <w:rPr>
          <w:rFonts w:ascii="Times New Roman" w:hAnsi="Times New Roman"/>
          <w:sz w:val="28"/>
        </w:rPr>
      </w:pPr>
    </w:p>
    <w:p w:rsidR="00EA4A74" w:rsidRDefault="007226D3" w:rsidP="00772C47">
      <w:pPr>
        <w:jc w:val="both"/>
        <w:rPr>
          <w:rFonts w:ascii="Times New Roman" w:hAnsi="Times New Roman"/>
          <w:sz w:val="28"/>
        </w:rPr>
      </w:pPr>
      <w:r>
        <w:rPr>
          <w:rFonts w:ascii="Times New Roman" w:hAnsi="Times New Roman"/>
          <w:b/>
          <w:i/>
          <w:sz w:val="28"/>
        </w:rPr>
        <w:t>Asset Allocation</w:t>
      </w:r>
      <w:r w:rsidR="00EA4A74">
        <w:rPr>
          <w:rFonts w:ascii="Times New Roman" w:hAnsi="Times New Roman"/>
          <w:b/>
          <w:i/>
          <w:sz w:val="28"/>
        </w:rPr>
        <w:t xml:space="preserve">: </w:t>
      </w:r>
      <w:r w:rsidR="00EA4A74">
        <w:rPr>
          <w:rFonts w:ascii="Times New Roman" w:hAnsi="Times New Roman"/>
          <w:sz w:val="28"/>
        </w:rPr>
        <w:t>A</w:t>
      </w:r>
      <w:r>
        <w:rPr>
          <w:rFonts w:ascii="Times New Roman" w:hAnsi="Times New Roman"/>
          <w:sz w:val="28"/>
        </w:rPr>
        <w:t>n investment methodology that combines various assets such as stocks, bonds, cash equivalents, real estate, precious metals, collectibles, etc.</w:t>
      </w:r>
    </w:p>
    <w:p w:rsidR="00EA4A74" w:rsidRDefault="00EA4A74" w:rsidP="00772C47">
      <w:pPr>
        <w:jc w:val="both"/>
        <w:rPr>
          <w:rFonts w:ascii="Times New Roman" w:hAnsi="Times New Roman"/>
          <w:sz w:val="28"/>
        </w:rPr>
      </w:pPr>
    </w:p>
    <w:p w:rsidR="00EA4A74" w:rsidRDefault="007226D3" w:rsidP="00772C47">
      <w:pPr>
        <w:jc w:val="both"/>
        <w:rPr>
          <w:rFonts w:ascii="Times New Roman" w:hAnsi="Times New Roman"/>
          <w:sz w:val="28"/>
        </w:rPr>
      </w:pPr>
      <w:r>
        <w:rPr>
          <w:rFonts w:ascii="Times New Roman" w:hAnsi="Times New Roman"/>
          <w:sz w:val="28"/>
        </w:rPr>
        <w:t>The typical institutional portfolio is about 55% stocks, 30% bonds and 15% money market instruments.</w:t>
      </w:r>
      <w:r>
        <w:rPr>
          <w:rStyle w:val="FootnoteReference"/>
          <w:rFonts w:ascii="Times New Roman" w:hAnsi="Times New Roman"/>
          <w:sz w:val="28"/>
        </w:rPr>
        <w:footnoteReference w:id="14"/>
      </w:r>
      <w:r w:rsidR="003F5FA6">
        <w:rPr>
          <w:rFonts w:ascii="Times New Roman" w:hAnsi="Times New Roman"/>
          <w:sz w:val="28"/>
        </w:rPr>
        <w:t xml:space="preserve"> </w:t>
      </w:r>
      <w:r>
        <w:rPr>
          <w:rFonts w:ascii="Times New Roman" w:hAnsi="Times New Roman"/>
          <w:sz w:val="28"/>
        </w:rPr>
        <w:t>By such wide diversification, risk is reduced and the expected return is not reliant on inconsistent timing or security selection methods.</w:t>
      </w:r>
    </w:p>
    <w:p w:rsidR="00EA4A74" w:rsidRDefault="00EA4A74" w:rsidP="00772C47">
      <w:pPr>
        <w:jc w:val="both"/>
        <w:rPr>
          <w:rFonts w:ascii="Times New Roman" w:hAnsi="Times New Roman"/>
          <w:sz w:val="28"/>
        </w:rPr>
      </w:pPr>
    </w:p>
    <w:p w:rsidR="007226D3" w:rsidRDefault="007226D3" w:rsidP="00772C47">
      <w:pPr>
        <w:jc w:val="both"/>
        <w:rPr>
          <w:rFonts w:ascii="Times New Roman" w:hAnsi="Times New Roman"/>
          <w:sz w:val="28"/>
        </w:rPr>
      </w:pPr>
      <w:r>
        <w:rPr>
          <w:rFonts w:ascii="Times New Roman" w:hAnsi="Times New Roman"/>
          <w:sz w:val="28"/>
        </w:rPr>
        <w:t>Before Harry Markowitz published his award winning theory, risk and expected return for an asset allocation fund was believed to be the average risk and average expected rate of return for the component investments of the portfolio. But, as he pointed out, to the extent that the component parts of the portfolio move in the same direction with each other, the overall portfolio diversification may not be effective.</w:t>
      </w:r>
      <w:r>
        <w:rPr>
          <w:rStyle w:val="FootnoteReference"/>
          <w:rFonts w:ascii="Times New Roman" w:hAnsi="Times New Roman"/>
          <w:sz w:val="28"/>
        </w:rPr>
        <w:footnoteReference w:id="15"/>
      </w:r>
      <w:r>
        <w:rPr>
          <w:rFonts w:ascii="Times New Roman" w:hAnsi="Times New Roman"/>
          <w:sz w:val="28"/>
          <w:vertAlign w:val="superscript"/>
        </w:rPr>
        <w:t>&amp;</w:t>
      </w:r>
      <w:r>
        <w:rPr>
          <w:rStyle w:val="FootnoteReference"/>
          <w:rFonts w:ascii="Times New Roman" w:hAnsi="Times New Roman"/>
          <w:sz w:val="28"/>
        </w:rPr>
        <w:footnoteReference w:id="16"/>
      </w:r>
    </w:p>
    <w:p w:rsidR="007226D3" w:rsidRDefault="007226D3" w:rsidP="00772C47">
      <w:pPr>
        <w:jc w:val="both"/>
        <w:rPr>
          <w:rFonts w:ascii="Times New Roman" w:hAnsi="Times New Roman"/>
          <w:sz w:val="28"/>
        </w:rPr>
      </w:pPr>
    </w:p>
    <w:p w:rsidR="007226D3" w:rsidRDefault="007226D3" w:rsidP="00772C47">
      <w:pPr>
        <w:jc w:val="center"/>
        <w:rPr>
          <w:rFonts w:ascii="Times New Roman" w:hAnsi="Times New Roman"/>
          <w:b/>
          <w:sz w:val="28"/>
        </w:rPr>
      </w:pPr>
      <w:r w:rsidRPr="00612C6A">
        <w:rPr>
          <w:rFonts w:ascii="Times New Roman" w:hAnsi="Times New Roman"/>
          <w:b/>
          <w:i/>
        </w:rPr>
        <w:object w:dxaOrig="6150" w:dyaOrig="3885">
          <v:shape id="_x0000_i1026" type="#_x0000_t75" style="width:307.8pt;height:160.8pt" o:ole="">
            <v:imagedata r:id="rId10" o:title=""/>
          </v:shape>
          <o:OLEObject Type="Embed" ProgID="MSGraph.Chart.8" ShapeID="_x0000_i1026" DrawAspect="Content" ObjectID="_1545634804" r:id="rId11"/>
        </w:object>
      </w:r>
    </w:p>
    <w:p w:rsidR="007226D3" w:rsidRDefault="007226D3" w:rsidP="00772C47">
      <w:pPr>
        <w:jc w:val="both"/>
        <w:rPr>
          <w:rFonts w:ascii="Times New Roman" w:hAnsi="Times New Roman"/>
          <w:b/>
          <w:sz w:val="28"/>
        </w:rPr>
      </w:pPr>
    </w:p>
    <w:p w:rsidR="001D7B75" w:rsidRDefault="007226D3" w:rsidP="00772C47">
      <w:pPr>
        <w:jc w:val="both"/>
        <w:rPr>
          <w:rFonts w:ascii="Times New Roman" w:hAnsi="Times New Roman"/>
          <w:i/>
          <w:sz w:val="28"/>
        </w:rPr>
      </w:pPr>
      <w:r>
        <w:rPr>
          <w:rFonts w:ascii="Times New Roman" w:hAnsi="Times New Roman"/>
          <w:b/>
          <w:i/>
          <w:sz w:val="28"/>
        </w:rPr>
        <w:t>Dissimilar Price Movement Selection</w:t>
      </w:r>
      <w:r w:rsidR="00EA4A74">
        <w:rPr>
          <w:rFonts w:ascii="Times New Roman" w:hAnsi="Times New Roman"/>
          <w:b/>
          <w:i/>
          <w:sz w:val="28"/>
        </w:rPr>
        <w:t>:</w:t>
      </w:r>
      <w:r>
        <w:rPr>
          <w:rFonts w:ascii="Times New Roman" w:hAnsi="Times New Roman"/>
          <w:sz w:val="28"/>
        </w:rPr>
        <w:t xml:space="preserve"> </w:t>
      </w:r>
      <w:r w:rsidR="001D7B75">
        <w:rPr>
          <w:rFonts w:ascii="Times New Roman" w:hAnsi="Times New Roman"/>
          <w:sz w:val="28"/>
        </w:rPr>
        <w:t xml:space="preserve">This is </w:t>
      </w:r>
      <w:r>
        <w:rPr>
          <w:rFonts w:ascii="Times New Roman" w:hAnsi="Times New Roman"/>
          <w:sz w:val="28"/>
        </w:rPr>
        <w:t xml:space="preserve">essential for effective </w:t>
      </w:r>
      <w:r w:rsidR="001D7B75">
        <w:rPr>
          <w:rFonts w:ascii="Times New Roman" w:hAnsi="Times New Roman"/>
          <w:sz w:val="28"/>
        </w:rPr>
        <w:t xml:space="preserve">portfolio </w:t>
      </w:r>
      <w:r>
        <w:rPr>
          <w:rFonts w:ascii="Times New Roman" w:hAnsi="Times New Roman"/>
          <w:sz w:val="28"/>
        </w:rPr>
        <w:t xml:space="preserve">diversification. This method of investing is </w:t>
      </w:r>
      <w:r>
        <w:rPr>
          <w:rFonts w:ascii="Times New Roman" w:hAnsi="Times New Roman"/>
          <w:i/>
          <w:sz w:val="28"/>
        </w:rPr>
        <w:t>based on Harry Markowitz’s Nobel Prize winning theory, which states that if investments which have dissimilar price movements were combined, the ensuing portfolio’s risk could be reduced and its expected rate of return could be improved.</w:t>
      </w:r>
    </w:p>
    <w:p w:rsidR="001D7B75" w:rsidRPr="001D7B75" w:rsidRDefault="001D7B75" w:rsidP="00772C47">
      <w:pPr>
        <w:jc w:val="both"/>
        <w:rPr>
          <w:rFonts w:ascii="Times New Roman" w:hAnsi="Times New Roman"/>
          <w:sz w:val="28"/>
        </w:rPr>
      </w:pPr>
    </w:p>
    <w:p w:rsidR="001D7B75" w:rsidRDefault="007226D3" w:rsidP="00772C47">
      <w:pPr>
        <w:jc w:val="both"/>
        <w:rPr>
          <w:rFonts w:ascii="Times New Roman" w:hAnsi="Times New Roman"/>
          <w:sz w:val="28"/>
        </w:rPr>
      </w:pPr>
      <w:r w:rsidRPr="001D7B75">
        <w:rPr>
          <w:rFonts w:ascii="Times New Roman" w:hAnsi="Times New Roman"/>
          <w:sz w:val="28"/>
        </w:rPr>
        <w:t>By using institutional asset classes which represent whole market segments, the essence of Markowitz’s efficient portfolio theory has been brought to a higher level.</w:t>
      </w:r>
      <w:r>
        <w:rPr>
          <w:rFonts w:ascii="Times New Roman" w:hAnsi="Times New Roman"/>
          <w:b/>
          <w:sz w:val="28"/>
        </w:rPr>
        <w:t xml:space="preserve"> </w:t>
      </w:r>
      <w:r>
        <w:rPr>
          <w:rFonts w:ascii="Times New Roman" w:hAnsi="Times New Roman"/>
          <w:sz w:val="28"/>
        </w:rPr>
        <w:t>The recent increase in the speed of computers has made is possible to make millions of computations to aid in the selection of individual securities for market segment funds called institutional asset classes.</w:t>
      </w:r>
    </w:p>
    <w:p w:rsidR="001D7B75" w:rsidRDefault="001D7B75" w:rsidP="00772C47">
      <w:pPr>
        <w:jc w:val="both"/>
        <w:rPr>
          <w:rFonts w:ascii="Times New Roman" w:hAnsi="Times New Roman"/>
          <w:sz w:val="28"/>
        </w:rPr>
      </w:pPr>
    </w:p>
    <w:p w:rsidR="007226D3" w:rsidRDefault="007226D3" w:rsidP="00772C47">
      <w:pPr>
        <w:jc w:val="both"/>
        <w:rPr>
          <w:rFonts w:ascii="Times New Roman" w:hAnsi="Times New Roman"/>
          <w:sz w:val="28"/>
        </w:rPr>
      </w:pPr>
      <w:r>
        <w:rPr>
          <w:rFonts w:ascii="Times New Roman" w:hAnsi="Times New Roman"/>
          <w:sz w:val="28"/>
        </w:rPr>
        <w:t xml:space="preserve">The resulting funds are useful diversification tools and can achieve much safer dissimilar price movement diversification because they are, in themselves, </w:t>
      </w:r>
      <w:r w:rsidR="001D7B75">
        <w:rPr>
          <w:rFonts w:ascii="Times New Roman" w:hAnsi="Times New Roman"/>
          <w:sz w:val="28"/>
        </w:rPr>
        <w:t xml:space="preserve">well </w:t>
      </w:r>
      <w:r>
        <w:rPr>
          <w:rFonts w:ascii="Times New Roman" w:hAnsi="Times New Roman"/>
          <w:sz w:val="28"/>
        </w:rPr>
        <w:t>diversified.</w:t>
      </w:r>
    </w:p>
    <w:p w:rsidR="007226D3" w:rsidRDefault="007226D3" w:rsidP="00772C47">
      <w:pPr>
        <w:jc w:val="both"/>
        <w:rPr>
          <w:rFonts w:ascii="Times New Roman" w:hAnsi="Times New Roman"/>
          <w:sz w:val="28"/>
        </w:rPr>
      </w:pPr>
    </w:p>
    <w:p w:rsidR="001D7B75" w:rsidRDefault="007226D3" w:rsidP="00772C47">
      <w:pPr>
        <w:jc w:val="both"/>
        <w:rPr>
          <w:rFonts w:ascii="Times New Roman" w:hAnsi="Times New Roman"/>
          <w:sz w:val="28"/>
        </w:rPr>
      </w:pPr>
      <w:r>
        <w:rPr>
          <w:rFonts w:ascii="Times New Roman" w:hAnsi="Times New Roman"/>
          <w:sz w:val="28"/>
        </w:rPr>
        <w:t>Previously, these kinds of diversification tools were the domain of large pension plan managers and institutional investors. Computer simulations using historical data show that when asset classes that have dissimilar price movements are combined, this methodology is superior to</w:t>
      </w:r>
      <w:r w:rsidR="001D7B75">
        <w:rPr>
          <w:rFonts w:ascii="Times New Roman" w:hAnsi="Times New Roman"/>
          <w:sz w:val="28"/>
        </w:rPr>
        <w:t xml:space="preserve"> the three other methodologies.</w:t>
      </w:r>
    </w:p>
    <w:p w:rsidR="001D7B75" w:rsidRDefault="001D7B75" w:rsidP="00772C47">
      <w:pPr>
        <w:jc w:val="both"/>
        <w:rPr>
          <w:rFonts w:ascii="Times New Roman" w:hAnsi="Times New Roman"/>
          <w:sz w:val="28"/>
        </w:rPr>
      </w:pPr>
    </w:p>
    <w:p w:rsidR="007226D3" w:rsidRDefault="007226D3" w:rsidP="00772C47">
      <w:pPr>
        <w:jc w:val="both"/>
        <w:rPr>
          <w:rFonts w:ascii="Times New Roman" w:hAnsi="Times New Roman"/>
          <w:sz w:val="28"/>
        </w:rPr>
      </w:pPr>
      <w:r>
        <w:rPr>
          <w:rFonts w:ascii="Times New Roman" w:hAnsi="Times New Roman"/>
          <w:sz w:val="28"/>
        </w:rPr>
        <w:t>Studies indicate that asset class portfolios outperform 75% of the total returns of institutional plans that use market timing and stock selection methodologies when invested over time horizons in excess of five years.</w:t>
      </w:r>
      <w:r>
        <w:rPr>
          <w:rStyle w:val="FootnoteReference"/>
          <w:rFonts w:ascii="Times New Roman" w:hAnsi="Times New Roman"/>
          <w:sz w:val="28"/>
        </w:rPr>
        <w:footnoteReference w:id="17"/>
      </w:r>
      <w:r w:rsidR="003F5FA6">
        <w:rPr>
          <w:rFonts w:ascii="Times New Roman" w:hAnsi="Times New Roman"/>
          <w:sz w:val="28"/>
        </w:rPr>
        <w:t xml:space="preserve"> </w:t>
      </w:r>
      <w:r>
        <w:rPr>
          <w:rFonts w:ascii="Times New Roman" w:hAnsi="Times New Roman"/>
          <w:sz w:val="28"/>
        </w:rPr>
        <w:t>“Modern Portfolio Theory” has demonstrated its ability to reduce risk and enhance compounded rates of return simultaneously.</w:t>
      </w:r>
    </w:p>
    <w:p w:rsidR="007226D3" w:rsidRDefault="007226D3" w:rsidP="00772C47">
      <w:pPr>
        <w:jc w:val="both"/>
        <w:rPr>
          <w:rFonts w:ascii="Times New Roman" w:hAnsi="Times New Roman"/>
          <w:sz w:val="28"/>
        </w:rPr>
      </w:pPr>
    </w:p>
    <w:p w:rsidR="007226D3" w:rsidRDefault="007226D3" w:rsidP="00772C47">
      <w:pPr>
        <w:jc w:val="both"/>
        <w:rPr>
          <w:rFonts w:ascii="Times New Roman" w:hAnsi="Times New Roman"/>
          <w:b/>
          <w:i/>
          <w:sz w:val="28"/>
        </w:rPr>
      </w:pPr>
      <w:r>
        <w:rPr>
          <w:rFonts w:ascii="Times New Roman" w:hAnsi="Times New Roman"/>
          <w:sz w:val="28"/>
        </w:rPr>
        <w:t>Now this award winning, academic, and proven methodology is available to individual investors for the first time utilizing institutional asset class funds as a primary tool. Strategic Asset Money Management is also available for use in corporate qualified plans as well.</w:t>
      </w:r>
      <w:bookmarkStart w:id="0" w:name="_GoBack"/>
      <w:bookmarkEnd w:id="0"/>
    </w:p>
    <w:sectPr w:rsidR="007226D3" w:rsidSect="00772C47">
      <w:pgSz w:w="12240" w:h="15840" w:code="1"/>
      <w:pgMar w:top="720" w:right="1080" w:bottom="720" w:left="108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1C0" w:rsidRDefault="006521C0">
      <w:r>
        <w:separator/>
      </w:r>
    </w:p>
  </w:endnote>
  <w:endnote w:type="continuationSeparator" w:id="0">
    <w:p w:rsidR="006521C0" w:rsidRDefault="0065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1C0" w:rsidRDefault="006521C0">
      <w:r>
        <w:separator/>
      </w:r>
    </w:p>
  </w:footnote>
  <w:footnote w:type="continuationSeparator" w:id="0">
    <w:p w:rsidR="006521C0" w:rsidRDefault="006521C0">
      <w:r>
        <w:continuationSeparator/>
      </w:r>
    </w:p>
  </w:footnote>
  <w:footnote w:id="1">
    <w:p w:rsidR="007226D3" w:rsidRDefault="007226D3">
      <w:pPr>
        <w:pStyle w:val="FootnoteText"/>
        <w:ind w:left="180" w:hanging="180"/>
        <w:rPr>
          <w:rFonts w:ascii="Times New Roman" w:hAnsi="Times New Roman"/>
        </w:rPr>
      </w:pPr>
      <w:r>
        <w:rPr>
          <w:rStyle w:val="FootnoteReference"/>
          <w:rFonts w:ascii="Times New Roman" w:hAnsi="Times New Roman"/>
        </w:rPr>
        <w:footnoteRef/>
      </w:r>
      <w:r>
        <w:rPr>
          <w:rFonts w:ascii="Times New Roman" w:hAnsi="Times New Roman"/>
        </w:rPr>
        <w:tab/>
      </w:r>
      <w:r>
        <w:rPr>
          <w:rFonts w:ascii="Times New Roman" w:hAnsi="Times New Roman"/>
          <w:u w:val="single"/>
        </w:rPr>
        <w:t>Asset Allocation for Institutional Portfolios</w:t>
      </w:r>
      <w:r>
        <w:rPr>
          <w:rFonts w:ascii="Times New Roman" w:hAnsi="Times New Roman"/>
        </w:rPr>
        <w:t xml:space="preserve">, Mark P. </w:t>
      </w:r>
      <w:proofErr w:type="spellStart"/>
      <w:r>
        <w:rPr>
          <w:rFonts w:ascii="Times New Roman" w:hAnsi="Times New Roman"/>
        </w:rPr>
        <w:t>Kritzman</w:t>
      </w:r>
      <w:proofErr w:type="spellEnd"/>
      <w:r>
        <w:rPr>
          <w:rFonts w:ascii="Times New Roman" w:hAnsi="Times New Roman"/>
        </w:rPr>
        <w:t>, CFA, Business One Irwin, 1990, pp. 11-18.</w:t>
      </w:r>
    </w:p>
  </w:footnote>
  <w:footnote w:id="2">
    <w:p w:rsidR="007226D3" w:rsidRDefault="007226D3">
      <w:pPr>
        <w:pStyle w:val="FootnoteText"/>
        <w:rPr>
          <w:rFonts w:ascii="Times New Roman" w:hAnsi="Times New Roman"/>
        </w:rPr>
      </w:pPr>
      <w:r>
        <w:rPr>
          <w:rStyle w:val="FootnoteReference"/>
          <w:rFonts w:ascii="Times New Roman" w:hAnsi="Times New Roman"/>
        </w:rPr>
        <w:footnoteRef/>
      </w:r>
      <w:r w:rsidR="003F5FA6">
        <w:rPr>
          <w:rFonts w:ascii="Times New Roman" w:hAnsi="Times New Roman"/>
        </w:rPr>
        <w:t xml:space="preserve"> </w:t>
      </w:r>
      <w:r w:rsidR="00772C47">
        <w:rPr>
          <w:rFonts w:ascii="Times New Roman" w:hAnsi="Times New Roman"/>
        </w:rPr>
        <w:t>“Building a</w:t>
      </w:r>
      <w:r>
        <w:rPr>
          <w:rFonts w:ascii="Times New Roman" w:hAnsi="Times New Roman"/>
        </w:rPr>
        <w:t>n Investment Plan,” Dimensional Fund Advisors, Inc., August, 1991, p. 6.</w:t>
      </w:r>
    </w:p>
  </w:footnote>
  <w:footnote w:id="3">
    <w:p w:rsidR="007226D3" w:rsidRDefault="007226D3">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rPr>
          <w:rStyle w:val="FootnoteReference"/>
          <w:rFonts w:ascii="Times New Roman" w:hAnsi="Times New Roman"/>
          <w:vertAlign w:val="baseline"/>
        </w:rPr>
        <w:t xml:space="preserve">Asset Allocation for Institutional Portfolios, Mark P. </w:t>
      </w:r>
      <w:proofErr w:type="spellStart"/>
      <w:r>
        <w:rPr>
          <w:rStyle w:val="FootnoteReference"/>
          <w:rFonts w:ascii="Times New Roman" w:hAnsi="Times New Roman"/>
          <w:vertAlign w:val="baseline"/>
        </w:rPr>
        <w:t>Kritzman</w:t>
      </w:r>
      <w:proofErr w:type="spellEnd"/>
      <w:r>
        <w:rPr>
          <w:rStyle w:val="FootnoteReference"/>
          <w:rFonts w:ascii="Times New Roman" w:hAnsi="Times New Roman"/>
          <w:vertAlign w:val="baseline"/>
        </w:rPr>
        <w:t>, CFA, Business One Irwin, 1990, pp.</w:t>
      </w:r>
      <w:r>
        <w:rPr>
          <w:rFonts w:ascii="Times New Roman" w:hAnsi="Times New Roman"/>
        </w:rPr>
        <w:t xml:space="preserve"> </w:t>
      </w:r>
      <w:r>
        <w:rPr>
          <w:rStyle w:val="FootnoteReference"/>
          <w:rFonts w:ascii="Times New Roman" w:hAnsi="Times New Roman"/>
          <w:vertAlign w:val="baseline"/>
        </w:rPr>
        <w:t>19-20.</w:t>
      </w:r>
    </w:p>
  </w:footnote>
  <w:footnote w:id="4">
    <w:p w:rsidR="007226D3" w:rsidRDefault="007226D3">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rPr>
          <w:rStyle w:val="FootnoteReference"/>
          <w:rFonts w:ascii="Times New Roman" w:hAnsi="Times New Roman"/>
          <w:vertAlign w:val="baseline"/>
        </w:rPr>
        <w:t xml:space="preserve">Asset Allocation for Institutional Portfolios, Mark P. </w:t>
      </w:r>
      <w:proofErr w:type="spellStart"/>
      <w:r>
        <w:rPr>
          <w:rStyle w:val="FootnoteReference"/>
          <w:rFonts w:ascii="Times New Roman" w:hAnsi="Times New Roman"/>
          <w:vertAlign w:val="baseline"/>
        </w:rPr>
        <w:t>Kritzman</w:t>
      </w:r>
      <w:proofErr w:type="spellEnd"/>
      <w:r>
        <w:rPr>
          <w:rStyle w:val="FootnoteReference"/>
          <w:rFonts w:ascii="Times New Roman" w:hAnsi="Times New Roman"/>
          <w:vertAlign w:val="baseline"/>
        </w:rPr>
        <w:t>, CFA, Business One Irwin, 1990, p</w:t>
      </w:r>
      <w:r>
        <w:rPr>
          <w:rFonts w:ascii="Times New Roman" w:hAnsi="Times New Roman"/>
        </w:rPr>
        <w:t>.</w:t>
      </w:r>
      <w:r>
        <w:rPr>
          <w:rStyle w:val="FootnoteReference"/>
          <w:rFonts w:ascii="Times New Roman" w:hAnsi="Times New Roman"/>
          <w:vertAlign w:val="baseline"/>
        </w:rPr>
        <w:t xml:space="preserve"> 19.</w:t>
      </w:r>
    </w:p>
  </w:footnote>
  <w:footnote w:id="5">
    <w:p w:rsidR="007226D3" w:rsidRDefault="007226D3">
      <w:pPr>
        <w:pStyle w:val="FootnoteText"/>
      </w:pPr>
      <w:r>
        <w:rPr>
          <w:rStyle w:val="FootnoteReference"/>
          <w:rFonts w:ascii="Times New Roman" w:hAnsi="Times New Roman"/>
          <w:vertAlign w:val="baseline"/>
        </w:rPr>
        <w:footnoteRef/>
      </w:r>
      <w:r>
        <w:rPr>
          <w:rFonts w:ascii="Times New Roman" w:hAnsi="Times New Roman"/>
        </w:rPr>
        <w:t xml:space="preserve"> </w:t>
      </w:r>
      <w:r>
        <w:rPr>
          <w:rStyle w:val="FootnoteReference"/>
          <w:rFonts w:ascii="Times New Roman" w:hAnsi="Times New Roman"/>
          <w:vertAlign w:val="baseline"/>
        </w:rPr>
        <w:t>Dictionary of Finance and Investment Terms, Third Edition, Barron’s Educational Series, 1991.</w:t>
      </w:r>
    </w:p>
  </w:footnote>
  <w:footnote w:id="6">
    <w:p w:rsidR="007226D3" w:rsidRDefault="007226D3">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rPr>
          <w:rStyle w:val="FootnoteReference"/>
          <w:rFonts w:ascii="Times New Roman" w:hAnsi="Times New Roman"/>
          <w:vertAlign w:val="baseline"/>
        </w:rPr>
        <w:t>Dictionary of Finance and Investment Terms, Third Edition, Barron’s Educational Series, 1991.</w:t>
      </w:r>
    </w:p>
  </w:footnote>
  <w:footnote w:id="7">
    <w:p w:rsidR="007226D3" w:rsidRDefault="007226D3">
      <w:pPr>
        <w:pStyle w:val="FootnoteText"/>
        <w:ind w:left="180" w:hanging="180"/>
      </w:pPr>
      <w:r>
        <w:rPr>
          <w:rStyle w:val="FootnoteReference"/>
          <w:rFonts w:ascii="Times New Roman" w:hAnsi="Times New Roman"/>
        </w:rPr>
        <w:footnoteRef/>
      </w:r>
      <w:r>
        <w:rPr>
          <w:rFonts w:ascii="Times New Roman" w:hAnsi="Times New Roman"/>
        </w:rPr>
        <w:tab/>
      </w:r>
      <w:r>
        <w:rPr>
          <w:rFonts w:ascii="Times New Roman" w:hAnsi="Times New Roman"/>
          <w:u w:val="single"/>
        </w:rPr>
        <w:t>American Law Institute, The Prudent Man Rule, Restatement of the Law (Third)</w:t>
      </w:r>
      <w:r>
        <w:rPr>
          <w:rFonts w:ascii="Times New Roman" w:hAnsi="Times New Roman"/>
        </w:rPr>
        <w:t>, American Law Institute Publishers, St. Paul, Minnesota, 1992.</w:t>
      </w:r>
    </w:p>
  </w:footnote>
  <w:footnote w:id="8">
    <w:p w:rsidR="007226D3" w:rsidRDefault="007226D3">
      <w:pPr>
        <w:pStyle w:val="FootnoteText"/>
        <w:ind w:left="180" w:hanging="180"/>
        <w:rPr>
          <w:rFonts w:ascii="Times New Roman" w:hAnsi="Times New Roman"/>
        </w:rPr>
      </w:pPr>
      <w:r>
        <w:rPr>
          <w:rStyle w:val="FootnoteReference"/>
          <w:rFonts w:ascii="Times New Roman" w:hAnsi="Times New Roman"/>
        </w:rPr>
        <w:footnoteRef/>
      </w:r>
      <w:r>
        <w:rPr>
          <w:rFonts w:ascii="Times New Roman" w:hAnsi="Times New Roman"/>
        </w:rPr>
        <w:tab/>
      </w:r>
      <w:r>
        <w:rPr>
          <w:rFonts w:ascii="Times New Roman" w:hAnsi="Times New Roman"/>
          <w:u w:val="single"/>
        </w:rPr>
        <w:t>Asset Allocation for Institutional Portfolios</w:t>
      </w:r>
      <w:r>
        <w:rPr>
          <w:rFonts w:ascii="Times New Roman" w:hAnsi="Times New Roman"/>
        </w:rPr>
        <w:t xml:space="preserve">, Mark P. </w:t>
      </w:r>
      <w:proofErr w:type="spellStart"/>
      <w:r>
        <w:rPr>
          <w:rFonts w:ascii="Times New Roman" w:hAnsi="Times New Roman"/>
        </w:rPr>
        <w:t>Kritzman</w:t>
      </w:r>
      <w:proofErr w:type="spellEnd"/>
      <w:r>
        <w:rPr>
          <w:rFonts w:ascii="Times New Roman" w:hAnsi="Times New Roman"/>
        </w:rPr>
        <w:t>, CFA, Business One Irwin, 1990.</w:t>
      </w:r>
    </w:p>
  </w:footnote>
  <w:footnote w:id="9">
    <w:p w:rsidR="007226D3" w:rsidRDefault="007226D3">
      <w:pPr>
        <w:pStyle w:val="FootnoteText"/>
        <w:ind w:left="180" w:hanging="180"/>
        <w:rPr>
          <w:rFonts w:ascii="Times New Roman" w:hAnsi="Times New Roman"/>
        </w:rPr>
      </w:pPr>
      <w:r>
        <w:rPr>
          <w:rStyle w:val="FootnoteReference"/>
          <w:rFonts w:ascii="Times New Roman" w:hAnsi="Times New Roman"/>
        </w:rPr>
        <w:footnoteRef/>
      </w:r>
      <w:r>
        <w:rPr>
          <w:rFonts w:ascii="Times New Roman" w:hAnsi="Times New Roman"/>
        </w:rPr>
        <w:tab/>
      </w:r>
      <w:r>
        <w:rPr>
          <w:rFonts w:ascii="Times New Roman" w:hAnsi="Times New Roman"/>
          <w:u w:val="single"/>
        </w:rPr>
        <w:t>Fundamentals of Investments</w:t>
      </w:r>
      <w:r>
        <w:rPr>
          <w:rFonts w:ascii="Times New Roman" w:hAnsi="Times New Roman"/>
        </w:rPr>
        <w:t>, Second Ed., Gordon Alexander, William Sharpe, Jeff Bailey, Prentice Hall, 1993.</w:t>
      </w:r>
    </w:p>
  </w:footnote>
  <w:footnote w:id="10">
    <w:p w:rsidR="007226D3" w:rsidRDefault="007226D3">
      <w:pPr>
        <w:pStyle w:val="FootnoteText"/>
      </w:pPr>
      <w:r>
        <w:rPr>
          <w:rStyle w:val="FootnoteReference"/>
          <w:rFonts w:ascii="Times New Roman" w:hAnsi="Times New Roman"/>
        </w:rPr>
        <w:footnoteRef/>
      </w:r>
      <w:r w:rsidR="003F5FA6">
        <w:rPr>
          <w:rFonts w:ascii="Times New Roman" w:hAnsi="Times New Roman"/>
        </w:rPr>
        <w:t xml:space="preserve"> </w:t>
      </w:r>
      <w:r>
        <w:rPr>
          <w:rFonts w:ascii="Times New Roman" w:hAnsi="Times New Roman"/>
        </w:rPr>
        <w:t xml:space="preserve">“Portfolio Selection,” H. Markowitz, </w:t>
      </w:r>
      <w:r>
        <w:rPr>
          <w:rFonts w:ascii="Times New Roman" w:hAnsi="Times New Roman"/>
          <w:u w:val="single"/>
        </w:rPr>
        <w:t>Journal of Finance</w:t>
      </w:r>
      <w:r>
        <w:rPr>
          <w:rFonts w:ascii="Times New Roman" w:hAnsi="Times New Roman"/>
        </w:rPr>
        <w:t>, March, 1952, pp. 77-91.</w:t>
      </w:r>
    </w:p>
  </w:footnote>
  <w:footnote w:id="11">
    <w:p w:rsidR="007226D3" w:rsidRDefault="007226D3">
      <w:pPr>
        <w:pStyle w:val="FootnoteText"/>
        <w:rPr>
          <w:rFonts w:ascii="Times New Roman" w:hAnsi="Times New Roman"/>
        </w:rPr>
      </w:pPr>
      <w:r>
        <w:rPr>
          <w:rStyle w:val="FootnoteReference"/>
          <w:rFonts w:ascii="Times New Roman" w:hAnsi="Times New Roman"/>
        </w:rPr>
        <w:footnoteRef/>
      </w:r>
      <w:r w:rsidR="007854B0">
        <w:rPr>
          <w:rFonts w:ascii="Times New Roman" w:hAnsi="Times New Roman"/>
        </w:rPr>
        <w:t xml:space="preserve"> </w:t>
      </w:r>
      <w:r>
        <w:rPr>
          <w:rFonts w:ascii="Times New Roman" w:hAnsi="Times New Roman"/>
          <w:u w:val="single"/>
        </w:rPr>
        <w:t>Asset Allocation for Institutional Portfolios</w:t>
      </w:r>
      <w:r>
        <w:rPr>
          <w:rFonts w:ascii="Times New Roman" w:hAnsi="Times New Roman"/>
        </w:rPr>
        <w:t xml:space="preserve">, Mark P. </w:t>
      </w:r>
      <w:proofErr w:type="spellStart"/>
      <w:r>
        <w:rPr>
          <w:rFonts w:ascii="Times New Roman" w:hAnsi="Times New Roman"/>
        </w:rPr>
        <w:t>Kritzman</w:t>
      </w:r>
      <w:proofErr w:type="spellEnd"/>
      <w:r>
        <w:rPr>
          <w:rFonts w:ascii="Times New Roman" w:hAnsi="Times New Roman"/>
        </w:rPr>
        <w:t>, CFA, Business One Irwin, 1990.</w:t>
      </w:r>
    </w:p>
  </w:footnote>
  <w:footnote w:id="12">
    <w:p w:rsidR="007226D3" w:rsidRDefault="007226D3">
      <w:pPr>
        <w:pStyle w:val="FootnoteText"/>
      </w:pPr>
      <w:r>
        <w:rPr>
          <w:rStyle w:val="FootnoteReference"/>
          <w:rFonts w:ascii="Times New Roman" w:hAnsi="Times New Roman"/>
        </w:rPr>
        <w:footnoteRef/>
      </w:r>
      <w:r w:rsidR="007854B0">
        <w:rPr>
          <w:rFonts w:ascii="Times New Roman" w:hAnsi="Times New Roman"/>
        </w:rPr>
        <w:t xml:space="preserve"> </w:t>
      </w:r>
      <w:r>
        <w:rPr>
          <w:rFonts w:ascii="Times New Roman" w:hAnsi="Times New Roman"/>
          <w:u w:val="single"/>
        </w:rPr>
        <w:t>Asset Allocation for Institutional Portfolios</w:t>
      </w:r>
      <w:r>
        <w:rPr>
          <w:rFonts w:ascii="Times New Roman" w:hAnsi="Times New Roman"/>
        </w:rPr>
        <w:t xml:space="preserve">, Mark P. </w:t>
      </w:r>
      <w:proofErr w:type="spellStart"/>
      <w:r>
        <w:rPr>
          <w:rFonts w:ascii="Times New Roman" w:hAnsi="Times New Roman"/>
        </w:rPr>
        <w:t>Kritzman</w:t>
      </w:r>
      <w:proofErr w:type="spellEnd"/>
      <w:r>
        <w:rPr>
          <w:rFonts w:ascii="Times New Roman" w:hAnsi="Times New Roman"/>
        </w:rPr>
        <w:t>, CFA, Business One Irwin, 1990.</w:t>
      </w:r>
    </w:p>
    <w:p w:rsidR="007226D3" w:rsidRDefault="007226D3">
      <w:pPr>
        <w:pStyle w:val="FootnoteText"/>
      </w:pPr>
    </w:p>
  </w:footnote>
  <w:footnote w:id="13">
    <w:p w:rsidR="007226D3" w:rsidRDefault="007226D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”Portfolio Results Enhanced--Using Markowitz increases returns without added risk,” Joseph N. Papp, </w:t>
      </w:r>
      <w:r>
        <w:rPr>
          <w:rFonts w:ascii="Times New Roman" w:hAnsi="Times New Roman"/>
          <w:u w:val="single"/>
        </w:rPr>
        <w:t>Pension &amp; Investments</w:t>
      </w:r>
      <w:r>
        <w:rPr>
          <w:rFonts w:ascii="Times New Roman" w:hAnsi="Times New Roman"/>
        </w:rPr>
        <w:t>, February 18, 1991.</w:t>
      </w:r>
    </w:p>
  </w:footnote>
  <w:footnote w:id="14">
    <w:p w:rsidR="007226D3" w:rsidRDefault="007226D3">
      <w:pPr>
        <w:pStyle w:val="FootnoteText"/>
        <w:rPr>
          <w:rFonts w:ascii="Times New Roman" w:hAnsi="Times New Roman"/>
        </w:rPr>
      </w:pPr>
      <w:r>
        <w:rPr>
          <w:rStyle w:val="FootnoteReference"/>
          <w:rFonts w:ascii="Times New Roman" w:hAnsi="Times New Roman"/>
        </w:rPr>
        <w:footnoteRef/>
      </w:r>
      <w:r w:rsidR="007854B0">
        <w:rPr>
          <w:rFonts w:ascii="Times New Roman" w:hAnsi="Times New Roman"/>
        </w:rPr>
        <w:t xml:space="preserve"> </w:t>
      </w:r>
      <w:r>
        <w:rPr>
          <w:rFonts w:ascii="Times New Roman" w:hAnsi="Times New Roman"/>
        </w:rPr>
        <w:t>Source:</w:t>
      </w:r>
      <w:r w:rsidR="003F5FA6">
        <w:rPr>
          <w:rFonts w:ascii="Times New Roman" w:hAnsi="Times New Roman"/>
        </w:rPr>
        <w:t xml:space="preserve"> </w:t>
      </w:r>
      <w:r>
        <w:rPr>
          <w:rFonts w:ascii="Times New Roman" w:hAnsi="Times New Roman"/>
        </w:rPr>
        <w:t>SEI Research Corporation.</w:t>
      </w:r>
    </w:p>
  </w:footnote>
  <w:footnote w:id="15">
    <w:p w:rsidR="007226D3" w:rsidRDefault="007226D3">
      <w:pPr>
        <w:pStyle w:val="FootnoteText"/>
        <w:rPr>
          <w:rFonts w:ascii="Times New Roman" w:hAnsi="Times New Roman"/>
        </w:rPr>
      </w:pPr>
      <w:r>
        <w:rPr>
          <w:rStyle w:val="FootnoteReference"/>
          <w:rFonts w:ascii="Times New Roman" w:hAnsi="Times New Roman"/>
        </w:rPr>
        <w:footnoteRef/>
      </w:r>
      <w:r w:rsidR="007854B0">
        <w:rPr>
          <w:rFonts w:ascii="Times New Roman" w:hAnsi="Times New Roman"/>
        </w:rPr>
        <w:t xml:space="preserve"> </w:t>
      </w:r>
      <w:r>
        <w:rPr>
          <w:rFonts w:ascii="Times New Roman" w:hAnsi="Times New Roman"/>
        </w:rPr>
        <w:t xml:space="preserve">“Portfolio Selection,” H. Markowitz, </w:t>
      </w:r>
      <w:r>
        <w:rPr>
          <w:rFonts w:ascii="Times New Roman" w:hAnsi="Times New Roman"/>
          <w:u w:val="single"/>
        </w:rPr>
        <w:t>Journal of Finance</w:t>
      </w:r>
      <w:r>
        <w:rPr>
          <w:rFonts w:ascii="Times New Roman" w:hAnsi="Times New Roman"/>
        </w:rPr>
        <w:t>, March, 1952, pp. 77-91.</w:t>
      </w:r>
    </w:p>
  </w:footnote>
  <w:footnote w:id="16">
    <w:p w:rsidR="007226D3" w:rsidRDefault="007226D3">
      <w:pPr>
        <w:pStyle w:val="FootnoteText"/>
      </w:pPr>
      <w:r>
        <w:rPr>
          <w:rStyle w:val="FootnoteReference"/>
          <w:rFonts w:ascii="Times New Roman" w:hAnsi="Times New Roman"/>
        </w:rPr>
        <w:footnoteRef/>
      </w:r>
      <w:r w:rsidR="007854B0">
        <w:rPr>
          <w:rFonts w:ascii="Times New Roman" w:hAnsi="Times New Roman"/>
        </w:rPr>
        <w:t xml:space="preserve"> </w:t>
      </w:r>
      <w:r>
        <w:rPr>
          <w:rFonts w:ascii="Times New Roman" w:hAnsi="Times New Roman"/>
        </w:rPr>
        <w:t xml:space="preserve">“Asset Allocation for Institutional Portfolios,” Mark P. </w:t>
      </w:r>
      <w:proofErr w:type="spellStart"/>
      <w:r>
        <w:rPr>
          <w:rFonts w:ascii="Times New Roman" w:hAnsi="Times New Roman"/>
        </w:rPr>
        <w:t>Kritzman</w:t>
      </w:r>
      <w:proofErr w:type="spellEnd"/>
      <w:r>
        <w:rPr>
          <w:rFonts w:ascii="Times New Roman" w:hAnsi="Times New Roman"/>
        </w:rPr>
        <w:t>, CFA, Business One Irwin, 1990.</w:t>
      </w:r>
    </w:p>
  </w:footnote>
  <w:footnote w:id="17">
    <w:p w:rsidR="007226D3" w:rsidRDefault="007226D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SEI Research Corp.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B414DD"/>
    <w:rsid w:val="001D7B75"/>
    <w:rsid w:val="00217ABE"/>
    <w:rsid w:val="0036477D"/>
    <w:rsid w:val="00385711"/>
    <w:rsid w:val="003F5FA6"/>
    <w:rsid w:val="004478A9"/>
    <w:rsid w:val="004C5933"/>
    <w:rsid w:val="00565927"/>
    <w:rsid w:val="00612C6A"/>
    <w:rsid w:val="006521C0"/>
    <w:rsid w:val="007226D3"/>
    <w:rsid w:val="00761E99"/>
    <w:rsid w:val="00772C47"/>
    <w:rsid w:val="007854B0"/>
    <w:rsid w:val="007E78D1"/>
    <w:rsid w:val="008B3C63"/>
    <w:rsid w:val="00A23E67"/>
    <w:rsid w:val="00A31BE2"/>
    <w:rsid w:val="00AB4B78"/>
    <w:rsid w:val="00B414DD"/>
    <w:rsid w:val="00CE40BA"/>
    <w:rsid w:val="00D207B9"/>
    <w:rsid w:val="00D31761"/>
    <w:rsid w:val="00EA4A74"/>
    <w:rsid w:val="00FB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F9DEF52-621F-47AA-B051-2C9E98F7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12C6A"/>
    <w:pPr>
      <w:overflowPunct w:val="0"/>
      <w:autoSpaceDE w:val="0"/>
      <w:autoSpaceDN w:val="0"/>
      <w:adjustRightInd w:val="0"/>
      <w:textAlignment w:val="baseline"/>
    </w:pPr>
    <w:rPr>
      <w:rFonts w:ascii="CG Times (W1)" w:hAnsi="CG Times (W1)"/>
    </w:rPr>
  </w:style>
  <w:style w:type="paragraph" w:styleId="Heading1">
    <w:name w:val="heading 1"/>
    <w:basedOn w:val="Normal"/>
    <w:next w:val="Normal"/>
    <w:qFormat/>
    <w:rsid w:val="00612C6A"/>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12C6A"/>
    <w:pPr>
      <w:tabs>
        <w:tab w:val="left" w:pos="180"/>
      </w:tabs>
      <w:ind w:left="187" w:hanging="187"/>
    </w:pPr>
  </w:style>
  <w:style w:type="character" w:styleId="FootnoteReference">
    <w:name w:val="footnote reference"/>
    <w:basedOn w:val="DefaultParagraphFont"/>
    <w:semiHidden/>
    <w:rsid w:val="00612C6A"/>
    <w:rPr>
      <w:vertAlign w:val="superscript"/>
    </w:rPr>
  </w:style>
  <w:style w:type="paragraph" w:styleId="Header">
    <w:name w:val="header"/>
    <w:basedOn w:val="Normal"/>
    <w:semiHidden/>
    <w:rsid w:val="00612C6A"/>
    <w:pPr>
      <w:tabs>
        <w:tab w:val="center" w:pos="4320"/>
        <w:tab w:val="right" w:pos="8640"/>
      </w:tabs>
    </w:pPr>
  </w:style>
  <w:style w:type="paragraph" w:styleId="Footer">
    <w:name w:val="footer"/>
    <w:basedOn w:val="Normal"/>
    <w:semiHidden/>
    <w:rsid w:val="00612C6A"/>
    <w:pPr>
      <w:tabs>
        <w:tab w:val="center" w:pos="4320"/>
        <w:tab w:val="right" w:pos="8640"/>
      </w:tabs>
    </w:pPr>
  </w:style>
  <w:style w:type="paragraph" w:styleId="BodyText">
    <w:name w:val="Body Text"/>
    <w:basedOn w:val="Normal"/>
    <w:semiHidden/>
    <w:rsid w:val="00612C6A"/>
    <w:pPr>
      <w:pBdr>
        <w:top w:val="single" w:sz="12" w:space="2" w:color="auto" w:shadow="1"/>
        <w:left w:val="single" w:sz="12" w:space="0" w:color="auto" w:shadow="1"/>
        <w:bottom w:val="single" w:sz="12" w:space="2" w:color="auto" w:shadow="1"/>
        <w:right w:val="single" w:sz="12" w:space="0" w:color="auto" w:shadow="1"/>
      </w:pBdr>
      <w:jc w:val="center"/>
    </w:pPr>
    <w:rPr>
      <w:rFonts w:ascii="Times New Roman" w:hAnsi="Times New Roman"/>
      <w:sz w:val="28"/>
    </w:rPr>
  </w:style>
  <w:style w:type="character" w:styleId="Hyperlink">
    <w:name w:val="Hyperlink"/>
    <w:basedOn w:val="DefaultParagraphFont"/>
    <w:semiHidden/>
    <w:rsid w:val="004C59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oolsformoney.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toolsformoney.com" TargetMode="External"/><Relationship Id="rId11" Type="http://schemas.openxmlformats.org/officeDocument/2006/relationships/oleObject" Target="embeddings/oleObject2.bin"/><Relationship Id="rId5" Type="http://schemas.openxmlformats.org/officeDocument/2006/relationships/endnotes" Target="endnotes.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8</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Portfolio Optimization Terms Defined.</vt:lpstr>
    </vt:vector>
  </TitlesOfParts>
  <Company>Real World Software</Company>
  <LinksUpToDate>false</LinksUpToDate>
  <CharactersWithSpaces>17661</CharactersWithSpaces>
  <SharedDoc>false</SharedDoc>
  <HyperlinkBase>http://www.toolsformoney.com</HyperlinkBase>
  <HLinks>
    <vt:vector size="12" baseType="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Optimization Terms Defined.</dc:title>
  <dc:subject>Defining investing terms</dc:subject>
  <dc:creator>Toolsformoney.com</dc:creator>
  <cp:keywords>asset allocation, allocation calculator, asset allocation calculator, allocation calculators, portfolio allocations, asset allocator, asset allocation strategy, asset allocation models, asset allocation strategies, asset allocations, asset allocation portfolio, asset allocation model, portfolio asset allocation, asset allocation tools, asset allocation tool, asset allocation analysis, asset allocation portfolios, asset allocation software, asset allocation calculators, asset allocation spreadsheet, personal finance software, money calculator, financial spreadsheet, financial tools, retirement planning, financial planning, investment calculator, investor software, financial software, money management software, investment management software, money tool</cp:keywords>
  <dc:description>Copyright 1997 - 2017 Toolsformoney.com, All Rights Reserved</dc:description>
  <cp:lastModifiedBy>Michael D. Fulford, CFA (Toolsformoney.com)</cp:lastModifiedBy>
  <cp:revision>13</cp:revision>
  <cp:lastPrinted>1994-03-01T23:24:00Z</cp:lastPrinted>
  <dcterms:created xsi:type="dcterms:W3CDTF">2012-01-10T20:34:00Z</dcterms:created>
  <dcterms:modified xsi:type="dcterms:W3CDTF">2017-01-11T18:14:00Z</dcterms:modified>
  <cp:category>Money</cp:category>
</cp:coreProperties>
</file>