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61D" w:rsidRDefault="000760CA">
      <w:pPr>
        <w:pStyle w:val="Title"/>
      </w:pPr>
      <w:r>
        <w:t xml:space="preserve">Mutual Fund </w:t>
      </w:r>
      <w:r w:rsidR="00A1061D">
        <w:t>Prospecti Ordering System</w:t>
      </w:r>
    </w:p>
    <w:p w:rsidR="00A1061D" w:rsidRDefault="00A1061D">
      <w:pPr>
        <w:rPr>
          <w:sz w:val="24"/>
        </w:rPr>
      </w:pPr>
    </w:p>
    <w:p w:rsidR="00A1061D" w:rsidRDefault="00A1061D">
      <w:pPr>
        <w:rPr>
          <w:sz w:val="28"/>
        </w:rPr>
      </w:pPr>
    </w:p>
    <w:p w:rsidR="00A1061D" w:rsidRDefault="00A1061D">
      <w:pPr>
        <w:rPr>
          <w:sz w:val="28"/>
        </w:rPr>
      </w:pPr>
      <w:r>
        <w:rPr>
          <w:b/>
          <w:sz w:val="28"/>
        </w:rPr>
        <w:t>Desired Results:</w:t>
      </w:r>
      <w:r>
        <w:rPr>
          <w:sz w:val="28"/>
        </w:rPr>
        <w:t xml:space="preserve"> Keep stock of prospecti on hand for mutual funds used in Pershing Capital Account Models.</w:t>
      </w:r>
    </w:p>
    <w:p w:rsidR="00A1061D" w:rsidRDefault="00A1061D">
      <w:pPr>
        <w:rPr>
          <w:sz w:val="28"/>
        </w:rPr>
      </w:pPr>
    </w:p>
    <w:p w:rsidR="00A1061D" w:rsidRDefault="00A1061D">
      <w:pPr>
        <w:rPr>
          <w:sz w:val="28"/>
        </w:rPr>
      </w:pPr>
      <w:r>
        <w:rPr>
          <w:b/>
          <w:sz w:val="28"/>
        </w:rPr>
        <w:t>Accountable P</w:t>
      </w:r>
      <w:bookmarkStart w:id="0" w:name="_GoBack"/>
      <w:bookmarkEnd w:id="0"/>
      <w:r>
        <w:rPr>
          <w:b/>
          <w:sz w:val="28"/>
        </w:rPr>
        <w:t>erson:</w:t>
      </w:r>
      <w:r>
        <w:rPr>
          <w:sz w:val="28"/>
        </w:rPr>
        <w:t xml:space="preserve">  Portfolio manager’s assistant.</w:t>
      </w:r>
    </w:p>
    <w:p w:rsidR="00A1061D" w:rsidRDefault="00A1061D">
      <w:pPr>
        <w:rPr>
          <w:sz w:val="28"/>
        </w:rPr>
      </w:pPr>
    </w:p>
    <w:p w:rsidR="00A1061D" w:rsidRDefault="00A1061D">
      <w:pPr>
        <w:rPr>
          <w:sz w:val="28"/>
        </w:rPr>
      </w:pPr>
      <w:r>
        <w:rPr>
          <w:b/>
          <w:sz w:val="28"/>
        </w:rPr>
        <w:t>Standards</w:t>
      </w:r>
      <w:r w:rsidR="000760CA">
        <w:rPr>
          <w:b/>
          <w:sz w:val="28"/>
        </w:rPr>
        <w:t xml:space="preserve"> </w:t>
      </w:r>
      <w:r>
        <w:rPr>
          <w:b/>
          <w:sz w:val="28"/>
        </w:rPr>
        <w:t>/</w:t>
      </w:r>
      <w:r w:rsidR="000760CA">
        <w:rPr>
          <w:b/>
          <w:sz w:val="28"/>
        </w:rPr>
        <w:t xml:space="preserve"> </w:t>
      </w:r>
      <w:r>
        <w:rPr>
          <w:b/>
          <w:sz w:val="28"/>
        </w:rPr>
        <w:t>Benchmarks:</w:t>
      </w:r>
      <w:r>
        <w:rPr>
          <w:sz w:val="28"/>
        </w:rPr>
        <w:t xml:space="preserve"> There should be at least three of each prospectus for each fund on-hand at all times.</w:t>
      </w:r>
    </w:p>
    <w:p w:rsidR="00A1061D" w:rsidRDefault="00A1061D">
      <w:pPr>
        <w:rPr>
          <w:sz w:val="28"/>
        </w:rPr>
      </w:pPr>
    </w:p>
    <w:p w:rsidR="00A1061D" w:rsidRDefault="00A1061D">
      <w:pPr>
        <w:rPr>
          <w:sz w:val="28"/>
        </w:rPr>
      </w:pPr>
      <w:r>
        <w:rPr>
          <w:b/>
          <w:sz w:val="28"/>
        </w:rPr>
        <w:t>Resources Needed:</w:t>
      </w:r>
      <w:r>
        <w:rPr>
          <w:sz w:val="28"/>
        </w:rPr>
        <w:t xml:space="preserve"> Mike’s models, Morningstar reports, and telephone</w:t>
      </w:r>
    </w:p>
    <w:p w:rsidR="00A1061D" w:rsidRDefault="00A1061D">
      <w:pPr>
        <w:rPr>
          <w:sz w:val="28"/>
        </w:rPr>
      </w:pPr>
    </w:p>
    <w:p w:rsidR="00A1061D" w:rsidRDefault="00B2316C">
      <w:pPr>
        <w:rPr>
          <w:sz w:val="28"/>
        </w:rPr>
      </w:pPr>
      <w:r>
        <w:rPr>
          <w:noProof/>
          <w:sz w:val="28"/>
        </w:rPr>
        <w:pict>
          <v:shapetype id="_x0000_t202" coordsize="21600,21600" o:spt="202" path="m,l,21600r21600,l21600,xe">
            <v:stroke joinstyle="miter"/>
            <v:path gradientshapeok="t" o:connecttype="rect"/>
          </v:shapetype>
          <v:shape id="_x0000_s1027" type="#_x0000_t202" style="position:absolute;margin-left:3in;margin-top:14.7pt;width:180pt;height:1in;z-index:251649024" o:allowincell="f" fillcolor="#cff">
            <v:textbox style="mso-next-textbox:#_x0000_s1027">
              <w:txbxContent>
                <w:p w:rsidR="00A1061D" w:rsidRDefault="00A1061D">
                  <w:pPr>
                    <w:pStyle w:val="BodyText"/>
                  </w:pPr>
                  <w:r>
                    <w:t>Get Morningstar reports on all mutual funds currently being used in Pershing Capital Account Models.</w:t>
                  </w:r>
                </w:p>
              </w:txbxContent>
            </v:textbox>
          </v:shape>
        </w:pict>
      </w:r>
      <w:r>
        <w:rPr>
          <w:noProof/>
          <w:sz w:val="28"/>
        </w:rPr>
        <w:pict>
          <v:shape id="_x0000_s1031" type="#_x0000_t202" style="position:absolute;margin-left:468pt;margin-top:14.7pt;width:129.6pt;height:1in;z-index:251651072" o:allowincell="f" fillcolor="#cff">
            <v:textbox>
              <w:txbxContent>
                <w:p w:rsidR="00A1061D" w:rsidRDefault="00A1061D">
                  <w:pPr>
                    <w:jc w:val="center"/>
                    <w:rPr>
                      <w:sz w:val="28"/>
                    </w:rPr>
                  </w:pPr>
                  <w:r>
                    <w:rPr>
                      <w:sz w:val="28"/>
                    </w:rPr>
                    <w:t>Make list of toll-free phone numbers from Morningstar reports</w:t>
                  </w:r>
                </w:p>
              </w:txbxContent>
            </v:textbox>
          </v:shape>
        </w:pict>
      </w:r>
    </w:p>
    <w:p w:rsidR="00A1061D" w:rsidRDefault="00B2316C">
      <w:pPr>
        <w:rPr>
          <w:sz w:val="28"/>
        </w:rPr>
      </w:pPr>
      <w:r>
        <w:rPr>
          <w:noProof/>
          <w:sz w:val="28"/>
        </w:rPr>
        <w:pict>
          <v:shape id="_x0000_s1029" type="#_x0000_t202" style="position:absolute;margin-left:50.4pt;margin-top:14.7pt;width:86.4pt;height:44.35pt;z-index:251650048" o:allowincell="f" fillcolor="#cff">
            <v:textbox>
              <w:txbxContent>
                <w:p w:rsidR="00A1061D" w:rsidRDefault="00A1061D">
                  <w:pPr>
                    <w:pStyle w:val="BodyText2"/>
                    <w:rPr>
                      <w:sz w:val="28"/>
                      <w:shd w:val="clear" w:color="auto" w:fill="00FFFF"/>
                    </w:rPr>
                  </w:pPr>
                  <w:r>
                    <w:rPr>
                      <w:sz w:val="28"/>
                    </w:rPr>
                    <w:t>Get Copy of Models</w:t>
                  </w:r>
                </w:p>
              </w:txbxContent>
            </v:textbox>
          </v:shape>
        </w:pict>
      </w:r>
    </w:p>
    <w:p w:rsidR="00A1061D" w:rsidRDefault="00A1061D">
      <w:pPr>
        <w:rPr>
          <w:sz w:val="28"/>
        </w:rPr>
      </w:pPr>
    </w:p>
    <w:p w:rsidR="00A1061D" w:rsidRDefault="00B2316C">
      <w:pPr>
        <w:rPr>
          <w:sz w:val="28"/>
        </w:rPr>
      </w:pPr>
      <w:r>
        <w:rPr>
          <w:noProof/>
          <w:sz w:val="28"/>
        </w:rPr>
        <w:pict>
          <v:line id="_x0000_s1037" style="position:absolute;z-index:251657216" from="396pt,5.3pt" to="468pt,5.3pt" o:allowincell="f">
            <v:stroke endarrow="block"/>
          </v:line>
        </w:pict>
      </w:r>
    </w:p>
    <w:p w:rsidR="00A1061D" w:rsidRDefault="00B2316C">
      <w:pPr>
        <w:rPr>
          <w:sz w:val="28"/>
        </w:rPr>
      </w:pPr>
      <w:r>
        <w:rPr>
          <w:noProof/>
          <w:sz w:val="28"/>
        </w:rPr>
        <w:pict>
          <v:line id="_x0000_s1047" style="position:absolute;flip:y;z-index:251665408" from="57.6pt,11.4pt" to="57.6pt,169.8pt" o:allowincell="f">
            <v:stroke endarrow="block"/>
          </v:line>
        </w:pict>
      </w:r>
    </w:p>
    <w:p w:rsidR="00A1061D" w:rsidRDefault="00B2316C">
      <w:pPr>
        <w:rPr>
          <w:sz w:val="28"/>
        </w:rPr>
      </w:pPr>
      <w:r>
        <w:rPr>
          <w:noProof/>
          <w:sz w:val="28"/>
        </w:rPr>
        <w:pict>
          <v:line id="_x0000_s1041" style="position:absolute;flip:y;z-index:251660288" from="540pt,10.3pt" to="540pt,31.9pt" o:allowincell="f"/>
        </w:pict>
      </w:r>
    </w:p>
    <w:p w:rsidR="00A1061D" w:rsidRDefault="00A1061D">
      <w:pPr>
        <w:rPr>
          <w:sz w:val="28"/>
        </w:rPr>
      </w:pPr>
    </w:p>
    <w:p w:rsidR="00A1061D" w:rsidRDefault="00B2316C">
      <w:pPr>
        <w:rPr>
          <w:sz w:val="28"/>
        </w:rPr>
      </w:pPr>
      <w:r>
        <w:rPr>
          <w:noProof/>
          <w:sz w:val="28"/>
        </w:rPr>
        <w:pict>
          <v:line id="_x0000_s1039" style="position:absolute;z-index:251659264" from="136.8pt,.9pt" to="540pt,.9pt" o:allowincell="f"/>
        </w:pict>
      </w:r>
      <w:r>
        <w:rPr>
          <w:noProof/>
          <w:sz w:val="28"/>
        </w:rPr>
        <w:pict>
          <v:line id="_x0000_s1038" style="position:absolute;z-index:251658240" from="136.8pt,.9pt" to="136.8pt,15.3pt" o:allowincell="f">
            <v:stroke endarrow="block"/>
          </v:line>
        </w:pict>
      </w:r>
    </w:p>
    <w:p w:rsidR="00A1061D" w:rsidRDefault="00B2316C">
      <w:pPr>
        <w:rPr>
          <w:sz w:val="28"/>
        </w:rPr>
      </w:pPr>
      <w:r>
        <w:rPr>
          <w:noProof/>
          <w:sz w:val="28"/>
        </w:rPr>
        <w:pict>
          <v:shape id="_x0000_s1032" type="#_x0000_t202" style="position:absolute;margin-left:79.2pt;margin-top:-.2pt;width:108pt;height:57.6pt;z-index:251652096" o:allowincell="f" fillcolor="#cff">
            <v:textbox>
              <w:txbxContent>
                <w:p w:rsidR="00A1061D" w:rsidRDefault="00A1061D">
                  <w:pPr>
                    <w:jc w:val="center"/>
                    <w:rPr>
                      <w:sz w:val="28"/>
                    </w:rPr>
                  </w:pPr>
                  <w:r>
                    <w:rPr>
                      <w:sz w:val="28"/>
                    </w:rPr>
                    <w:t>Call the mutual funds and order prospecti</w:t>
                  </w:r>
                </w:p>
              </w:txbxContent>
            </v:textbox>
          </v:shape>
        </w:pict>
      </w:r>
      <w:r>
        <w:rPr>
          <w:noProof/>
          <w:sz w:val="28"/>
        </w:rPr>
        <w:pict>
          <v:shape id="_x0000_s1034" type="#_x0000_t202" style="position:absolute;margin-left:417.6pt;margin-top:-.2pt;width:180pt;height:57.6pt;z-index:251654144" o:allowincell="f" fillcolor="#cff">
            <v:textbox>
              <w:txbxContent>
                <w:p w:rsidR="00A1061D" w:rsidRDefault="00A1061D">
                  <w:pPr>
                    <w:jc w:val="center"/>
                    <w:rPr>
                      <w:sz w:val="28"/>
                    </w:rPr>
                  </w:pPr>
                  <w:r>
                    <w:rPr>
                      <w:sz w:val="28"/>
                    </w:rPr>
                    <w:t>Check weekly to be sure there are at least five of the latest version in stock.</w:t>
                  </w:r>
                </w:p>
              </w:txbxContent>
            </v:textbox>
          </v:shape>
        </w:pict>
      </w:r>
      <w:r>
        <w:rPr>
          <w:noProof/>
          <w:sz w:val="28"/>
        </w:rPr>
        <w:pict>
          <v:shape id="_x0000_s1033" type="#_x0000_t202" style="position:absolute;margin-left:230.4pt;margin-top:-.2pt;width:129.6pt;height:57.6pt;z-index:251653120" o:allowincell="f" fillcolor="#cff">
            <v:textbox>
              <w:txbxContent>
                <w:p w:rsidR="00A1061D" w:rsidRDefault="00A1061D">
                  <w:pPr>
                    <w:pStyle w:val="BodyText"/>
                  </w:pPr>
                  <w:r>
                    <w:t>Follow up and re-order if not received within two weeks.</w:t>
                  </w:r>
                </w:p>
              </w:txbxContent>
            </v:textbox>
          </v:shape>
        </w:pict>
      </w:r>
    </w:p>
    <w:p w:rsidR="00A1061D" w:rsidRDefault="00B2316C">
      <w:pPr>
        <w:rPr>
          <w:sz w:val="28"/>
        </w:rPr>
      </w:pPr>
      <w:r>
        <w:rPr>
          <w:noProof/>
          <w:sz w:val="28"/>
        </w:rPr>
        <w:pict>
          <v:line id="_x0000_s1043" style="position:absolute;z-index:251661312" from="187.2pt,13.1pt" to="230.4pt,13.1pt" o:allowincell="f">
            <v:stroke endarrow="block"/>
          </v:line>
        </w:pict>
      </w:r>
      <w:r>
        <w:rPr>
          <w:noProof/>
          <w:sz w:val="28"/>
        </w:rPr>
        <w:pict>
          <v:line id="_x0000_s1044" style="position:absolute;z-index:251662336" from="5in,13.1pt" to="417.6pt,13.1pt" o:allowincell="f">
            <v:stroke endarrow="block"/>
          </v:line>
        </w:pict>
      </w:r>
    </w:p>
    <w:p w:rsidR="00A1061D" w:rsidRDefault="00A1061D">
      <w:pPr>
        <w:rPr>
          <w:sz w:val="28"/>
        </w:rPr>
      </w:pPr>
    </w:p>
    <w:p w:rsidR="00A1061D" w:rsidRDefault="00B2316C">
      <w:pPr>
        <w:rPr>
          <w:sz w:val="28"/>
        </w:rPr>
      </w:pPr>
      <w:r>
        <w:rPr>
          <w:noProof/>
          <w:sz w:val="28"/>
        </w:rPr>
        <w:pict>
          <v:line id="_x0000_s1046" style="position:absolute;flip:y;z-index:251664384" from="7in,10.9pt" to="7in,61.3pt" o:allowincell="f"/>
        </w:pict>
      </w:r>
    </w:p>
    <w:p w:rsidR="00A1061D" w:rsidRDefault="00A1061D">
      <w:pPr>
        <w:rPr>
          <w:sz w:val="28"/>
        </w:rPr>
      </w:pPr>
    </w:p>
    <w:p w:rsidR="00A1061D" w:rsidRDefault="00B2316C">
      <w:pPr>
        <w:rPr>
          <w:sz w:val="28"/>
        </w:rPr>
      </w:pPr>
      <w:r>
        <w:rPr>
          <w:noProof/>
          <w:sz w:val="28"/>
        </w:rPr>
        <w:pict>
          <v:line id="_x0000_s1036" style="position:absolute;z-index:251656192" from="136.8pt,-149.7pt" to="3in,-149.7pt" o:allowincell="f">
            <v:stroke endarrow="block"/>
          </v:line>
        </w:pict>
      </w:r>
      <w:r>
        <w:rPr>
          <w:noProof/>
          <w:sz w:val="28"/>
        </w:rPr>
        <w:pict>
          <v:shape id="_x0000_s1035" type="#_x0000_t202" style="position:absolute;margin-left:208.8pt;margin-top:8.7pt;width:165.6pt;height:43.2pt;z-index:251655168" o:allowincell="f" fillcolor="#cff">
            <v:textbox>
              <w:txbxContent>
                <w:p w:rsidR="00A1061D" w:rsidRDefault="00A1061D">
                  <w:pPr>
                    <w:jc w:val="center"/>
                    <w:rPr>
                      <w:sz w:val="28"/>
                    </w:rPr>
                  </w:pPr>
                  <w:r>
                    <w:rPr>
                      <w:sz w:val="28"/>
                    </w:rPr>
                    <w:t>Check Models monthly to look for fund changes.</w:t>
                  </w:r>
                </w:p>
              </w:txbxContent>
            </v:textbox>
          </v:shape>
        </w:pict>
      </w:r>
    </w:p>
    <w:p w:rsidR="00A1061D" w:rsidRDefault="00B2316C">
      <w:pPr>
        <w:rPr>
          <w:sz w:val="28"/>
        </w:rPr>
      </w:pPr>
      <w:r>
        <w:rPr>
          <w:noProof/>
          <w:sz w:val="28"/>
        </w:rPr>
        <w:pict>
          <v:line id="_x0000_s1048" style="position:absolute;flip:x;z-index:251666432" from="57.6pt,14.75pt" to="208.8pt,14.75pt" o:allowincell="f"/>
        </w:pict>
      </w:r>
      <w:r>
        <w:rPr>
          <w:noProof/>
          <w:sz w:val="28"/>
        </w:rPr>
        <w:pict>
          <v:line id="_x0000_s1045" style="position:absolute;flip:x;z-index:251663360" from="374.4pt,14.75pt" to="7in,14.75pt" o:allowincell="f">
            <v:stroke endarrow="block"/>
          </v:line>
        </w:pict>
      </w:r>
    </w:p>
    <w:p w:rsidR="00A1061D" w:rsidRDefault="00A1061D">
      <w:pPr>
        <w:rPr>
          <w:sz w:val="28"/>
        </w:rPr>
      </w:pPr>
    </w:p>
    <w:p w:rsidR="00A1061D" w:rsidRDefault="00A1061D">
      <w:pPr>
        <w:pStyle w:val="BodyText"/>
        <w:rPr>
          <w:sz w:val="56"/>
        </w:rPr>
      </w:pPr>
      <w:r>
        <w:rPr>
          <w:sz w:val="56"/>
        </w:rPr>
        <w:t>System for Ordering Prospecti</w:t>
      </w:r>
    </w:p>
    <w:p w:rsidR="00A1061D" w:rsidRDefault="00A1061D">
      <w:pPr>
        <w:rPr>
          <w:sz w:val="28"/>
        </w:rPr>
      </w:pPr>
    </w:p>
    <w:p w:rsidR="00A1061D" w:rsidRDefault="00A1061D">
      <w:pPr>
        <w:rPr>
          <w:sz w:val="28"/>
        </w:rPr>
      </w:pPr>
    </w:p>
    <w:p w:rsidR="00A1061D" w:rsidRDefault="00A1061D">
      <w:pPr>
        <w:rPr>
          <w:sz w:val="28"/>
        </w:rPr>
      </w:pPr>
    </w:p>
    <w:p w:rsidR="00A1061D" w:rsidRDefault="00A1061D">
      <w:pPr>
        <w:rPr>
          <w:sz w:val="28"/>
        </w:rPr>
      </w:pPr>
    </w:p>
    <w:p w:rsidR="00A1061D" w:rsidRDefault="00A1061D">
      <w:pPr>
        <w:rPr>
          <w:sz w:val="28"/>
        </w:rPr>
      </w:pPr>
    </w:p>
    <w:p w:rsidR="00A1061D" w:rsidRDefault="00A1061D">
      <w:pPr>
        <w:rPr>
          <w:sz w:val="32"/>
        </w:rPr>
      </w:pPr>
    </w:p>
    <w:p w:rsidR="00A1061D" w:rsidRDefault="00A1061D">
      <w:pPr>
        <w:rPr>
          <w:sz w:val="32"/>
        </w:rPr>
      </w:pPr>
      <w:r>
        <w:rPr>
          <w:b/>
          <w:sz w:val="32"/>
          <w:u w:val="single"/>
        </w:rPr>
        <w:t>Results Desired:</w:t>
      </w:r>
      <w:r>
        <w:rPr>
          <w:sz w:val="32"/>
        </w:rPr>
        <w:t xml:space="preserve"> Keep a current stock of mutual fund prospecti.</w:t>
      </w:r>
    </w:p>
    <w:p w:rsidR="00A1061D" w:rsidRDefault="00A1061D">
      <w:pPr>
        <w:rPr>
          <w:sz w:val="32"/>
        </w:rPr>
      </w:pPr>
    </w:p>
    <w:p w:rsidR="00A1061D" w:rsidRDefault="00A1061D">
      <w:pPr>
        <w:rPr>
          <w:b/>
          <w:sz w:val="32"/>
          <w:u w:val="single"/>
        </w:rPr>
      </w:pPr>
    </w:p>
    <w:p w:rsidR="00A1061D" w:rsidRDefault="00A1061D">
      <w:pPr>
        <w:rPr>
          <w:sz w:val="32"/>
        </w:rPr>
      </w:pPr>
      <w:r>
        <w:rPr>
          <w:b/>
          <w:sz w:val="32"/>
          <w:u w:val="single"/>
        </w:rPr>
        <w:t>Accountable Person:</w:t>
      </w:r>
      <w:r>
        <w:rPr>
          <w:sz w:val="32"/>
        </w:rPr>
        <w:t xml:space="preserve"> Portfolio manager or assistant.</w:t>
      </w:r>
    </w:p>
    <w:p w:rsidR="00A1061D" w:rsidRDefault="00A1061D">
      <w:pPr>
        <w:rPr>
          <w:sz w:val="32"/>
        </w:rPr>
      </w:pPr>
    </w:p>
    <w:p w:rsidR="00A1061D" w:rsidRDefault="00A1061D">
      <w:pPr>
        <w:rPr>
          <w:b/>
          <w:sz w:val="32"/>
          <w:u w:val="single"/>
        </w:rPr>
      </w:pPr>
    </w:p>
    <w:p w:rsidR="00A1061D" w:rsidRDefault="00A1061D">
      <w:pPr>
        <w:rPr>
          <w:sz w:val="32"/>
        </w:rPr>
      </w:pPr>
      <w:r>
        <w:rPr>
          <w:b/>
          <w:sz w:val="32"/>
          <w:u w:val="single"/>
        </w:rPr>
        <w:t>Benchmarks:</w:t>
      </w:r>
      <w:r>
        <w:rPr>
          <w:sz w:val="32"/>
        </w:rPr>
        <w:t xml:space="preserve"> No prospecti missing, and no outdated prospecti on file.</w:t>
      </w:r>
    </w:p>
    <w:p w:rsidR="00A1061D" w:rsidRDefault="00A1061D">
      <w:pPr>
        <w:rPr>
          <w:sz w:val="32"/>
        </w:rPr>
      </w:pPr>
    </w:p>
    <w:p w:rsidR="00A1061D" w:rsidRDefault="00A1061D">
      <w:pPr>
        <w:rPr>
          <w:b/>
          <w:sz w:val="32"/>
          <w:u w:val="single"/>
        </w:rPr>
      </w:pPr>
    </w:p>
    <w:p w:rsidR="00A1061D" w:rsidRDefault="00A1061D">
      <w:pPr>
        <w:rPr>
          <w:sz w:val="32"/>
        </w:rPr>
      </w:pPr>
      <w:r>
        <w:rPr>
          <w:b/>
          <w:sz w:val="32"/>
          <w:u w:val="single"/>
        </w:rPr>
        <w:t>Resources:</w:t>
      </w:r>
      <w:r>
        <w:rPr>
          <w:sz w:val="32"/>
        </w:rPr>
        <w:t xml:space="preserve"> Mike’s models, phone, and file cabinet.</w:t>
      </w:r>
    </w:p>
    <w:p w:rsidR="00A1061D" w:rsidRDefault="00A1061D">
      <w:pPr>
        <w:rPr>
          <w:sz w:val="32"/>
        </w:rPr>
      </w:pPr>
    </w:p>
    <w:p w:rsidR="00A1061D" w:rsidRDefault="00A1061D">
      <w:pPr>
        <w:rPr>
          <w:sz w:val="32"/>
        </w:rPr>
      </w:pPr>
    </w:p>
    <w:p w:rsidR="00A1061D" w:rsidRDefault="00A1061D">
      <w:pPr>
        <w:rPr>
          <w:sz w:val="32"/>
        </w:rPr>
      </w:pPr>
      <w:r>
        <w:rPr>
          <w:b/>
          <w:sz w:val="32"/>
          <w:u w:val="single"/>
        </w:rPr>
        <w:t>Quantify from feedback:</w:t>
      </w:r>
      <w:r>
        <w:rPr>
          <w:sz w:val="32"/>
        </w:rPr>
        <w:t xml:space="preserve"> If nobody complains about missing or old prospecti, then it is working.</w:t>
      </w:r>
    </w:p>
    <w:p w:rsidR="00A1061D" w:rsidRDefault="00A1061D">
      <w:pPr>
        <w:rPr>
          <w:sz w:val="28"/>
        </w:rPr>
      </w:pPr>
    </w:p>
    <w:sectPr w:rsidR="00A1061D" w:rsidSect="00C02786">
      <w:footerReference w:type="default" r:id="rId6"/>
      <w:pgSz w:w="15840" w:h="12240" w:orient="landscape" w:code="1"/>
      <w:pgMar w:top="1800" w:right="1440" w:bottom="18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CCA" w:rsidRDefault="00FE7CCA">
      <w:r>
        <w:separator/>
      </w:r>
    </w:p>
  </w:endnote>
  <w:endnote w:type="continuationSeparator" w:id="0">
    <w:p w:rsidR="00FE7CCA" w:rsidRDefault="00FE7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61D" w:rsidRPr="00BE5EEE" w:rsidRDefault="00A1061D">
    <w:pPr>
      <w:pStyle w:val="Footer"/>
      <w:rPr>
        <w:sz w:val="16"/>
        <w:szCs w:val="16"/>
      </w:rPr>
    </w:pPr>
    <w:r w:rsidRPr="00BE5EEE">
      <w:rPr>
        <w:sz w:val="16"/>
        <w:szCs w:val="16"/>
      </w:rPr>
      <w:sym w:font="Symbol" w:char="F0E3"/>
    </w:r>
    <w:r w:rsidRPr="00BE5EEE">
      <w:rPr>
        <w:sz w:val="16"/>
        <w:szCs w:val="16"/>
      </w:rPr>
      <w:t xml:space="preserve"> Copyright 1997</w:t>
    </w:r>
    <w:r w:rsidR="00BE5EEE" w:rsidRPr="00BE5EEE">
      <w:rPr>
        <w:sz w:val="16"/>
        <w:szCs w:val="16"/>
      </w:rPr>
      <w:t xml:space="preserve"> </w:t>
    </w:r>
    <w:r w:rsidRPr="00BE5EEE">
      <w:rPr>
        <w:sz w:val="16"/>
        <w:szCs w:val="16"/>
      </w:rPr>
      <w:t>-</w:t>
    </w:r>
    <w:r w:rsidR="00BE5EEE" w:rsidRPr="00BE5EEE">
      <w:rPr>
        <w:sz w:val="16"/>
        <w:szCs w:val="16"/>
      </w:rPr>
      <w:t xml:space="preserve"> </w:t>
    </w:r>
    <w:r w:rsidRPr="00BE5EEE">
      <w:rPr>
        <w:sz w:val="16"/>
        <w:szCs w:val="16"/>
      </w:rPr>
      <w:t>201</w:t>
    </w:r>
    <w:r w:rsidR="00B2316C">
      <w:rPr>
        <w:sz w:val="16"/>
        <w:szCs w:val="16"/>
      </w:rPr>
      <w:t>7</w:t>
    </w:r>
    <w:r w:rsidRPr="00BE5EEE">
      <w:rPr>
        <w:sz w:val="16"/>
        <w:szCs w:val="16"/>
      </w:rPr>
      <w:t xml:space="preserve"> Toolsformoney.com,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CCA" w:rsidRDefault="00FE7CCA">
      <w:r>
        <w:separator/>
      </w:r>
    </w:p>
  </w:footnote>
  <w:footnote w:type="continuationSeparator" w:id="0">
    <w:p w:rsidR="00FE7CCA" w:rsidRDefault="00FE7C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8" w:dllVersion="513" w:checkStyle="1"/>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E49D9"/>
    <w:rsid w:val="000760CA"/>
    <w:rsid w:val="00185E40"/>
    <w:rsid w:val="00213EA4"/>
    <w:rsid w:val="0026724A"/>
    <w:rsid w:val="00371585"/>
    <w:rsid w:val="008269B9"/>
    <w:rsid w:val="008E49D9"/>
    <w:rsid w:val="00A1061D"/>
    <w:rsid w:val="00A907D1"/>
    <w:rsid w:val="00B2316C"/>
    <w:rsid w:val="00BE5EEE"/>
    <w:rsid w:val="00C02786"/>
    <w:rsid w:val="00C44769"/>
    <w:rsid w:val="00CE7867"/>
    <w:rsid w:val="00CF719C"/>
    <w:rsid w:val="00D75E65"/>
    <w:rsid w:val="00EF0CD8"/>
    <w:rsid w:val="00FE7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0" fillcolor="aqua">
      <v:fill color="aqua"/>
    </o:shapedefaults>
    <o:shapelayout v:ext="edit">
      <o:idmap v:ext="edit" data="1"/>
    </o:shapelayout>
  </w:shapeDefaults>
  <w:decimalSymbol w:val="."/>
  <w:listSeparator w:val=","/>
  <w14:docId w14:val="41247D21"/>
  <w15:docId w15:val="{4BAE9407-0015-4ABE-B06F-F92AE2EDC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027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02786"/>
    <w:pPr>
      <w:jc w:val="center"/>
    </w:pPr>
    <w:rPr>
      <w:b/>
      <w:smallCaps/>
      <w:sz w:val="40"/>
    </w:rPr>
  </w:style>
  <w:style w:type="paragraph" w:styleId="BodyText">
    <w:name w:val="Body Text"/>
    <w:basedOn w:val="Normal"/>
    <w:semiHidden/>
    <w:rsid w:val="00C02786"/>
    <w:pPr>
      <w:jc w:val="center"/>
    </w:pPr>
    <w:rPr>
      <w:sz w:val="28"/>
    </w:rPr>
  </w:style>
  <w:style w:type="paragraph" w:styleId="BodyText2">
    <w:name w:val="Body Text 2"/>
    <w:basedOn w:val="Normal"/>
    <w:semiHidden/>
    <w:rsid w:val="00C02786"/>
    <w:pPr>
      <w:jc w:val="center"/>
    </w:pPr>
    <w:rPr>
      <w:sz w:val="24"/>
    </w:rPr>
  </w:style>
  <w:style w:type="paragraph" w:styleId="Header">
    <w:name w:val="header"/>
    <w:basedOn w:val="Normal"/>
    <w:semiHidden/>
    <w:rsid w:val="00C02786"/>
    <w:pPr>
      <w:tabs>
        <w:tab w:val="center" w:pos="4320"/>
        <w:tab w:val="right" w:pos="8640"/>
      </w:tabs>
    </w:pPr>
  </w:style>
  <w:style w:type="paragraph" w:styleId="Footer">
    <w:name w:val="footer"/>
    <w:basedOn w:val="Normal"/>
    <w:semiHidden/>
    <w:rsid w:val="00C02786"/>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2</Pages>
  <Words>118</Words>
  <Characters>674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Free Prospecti Ordering System Flowchart.</vt:lpstr>
    </vt:vector>
  </TitlesOfParts>
  <Company>Toolsformoney.com</Company>
  <LinksUpToDate>false</LinksUpToDate>
  <CharactersWithSpaces>791</CharactersWithSpaces>
  <SharedDoc>false</SharedDoc>
  <HyperlinkBase>http://www.toolsformoney.com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Prospecti Ordering System Flowchart.</dc:title>
  <dc:subject>Investment Management</dc:subject>
  <dc:creator>Toolsformoney.com</dc:creator>
  <cp:keywords>mutual fund screener, mutual funds recommendations, recommended mutual funds, mutual fund analysis, mutual fund advisor, mutual funds guide, mutual fund guide, mutual fund advice, mutual fund selection, mutual fund selector, mutual funds analysis, investment recommendation, mutual fund analyst, mutual fund strategies, mutual funds advisor, mutual fund tools, mutual fund strategy, investment recommendations, mutual fund screen, picking mutual funds, asset allocation, mutual funds selecting, mutual funds screener, mutual funds screen, mutual funds selecting, mutual funds analysis, personal finance software, money calculator, financial spreadsheet, financial tools, financial planning software</cp:keywords>
  <dc:description>Copyright 1997 - 2017 Toolsformoney.com, All Rights Reserved</dc:description>
  <cp:lastModifiedBy>Michael D. Fulford, CFA (Toolsformoney.com)</cp:lastModifiedBy>
  <cp:revision>8</cp:revision>
  <cp:lastPrinted>2000-06-27T22:42:00Z</cp:lastPrinted>
  <dcterms:created xsi:type="dcterms:W3CDTF">2012-01-10T20:29:00Z</dcterms:created>
  <dcterms:modified xsi:type="dcterms:W3CDTF">2017-01-11T17:44:00Z</dcterms:modified>
  <cp:category>Money</cp:category>
</cp:coreProperties>
</file>