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1D" w:rsidRDefault="00574C1D" w:rsidP="00A23532">
      <w:pPr>
        <w:pBdr>
          <w:top w:val="single" w:sz="18" w:space="1" w:color="auto" w:shadow="1"/>
          <w:left w:val="single" w:sz="18" w:space="4" w:color="auto" w:shadow="1"/>
          <w:bottom w:val="single" w:sz="18" w:space="0" w:color="auto" w:shadow="1"/>
          <w:right w:val="single" w:sz="18" w:space="4" w:color="auto" w:shadow="1"/>
        </w:pBdr>
        <w:shd w:val="clear" w:color="auto" w:fill="D2E0D5"/>
        <w:jc w:val="center"/>
        <w:rPr>
          <w:i/>
          <w:sz w:val="52"/>
        </w:rPr>
      </w:pPr>
      <w:bookmarkStart w:id="0" w:name="_GoBack"/>
      <w:bookmarkEnd w:id="0"/>
      <w:r>
        <w:rPr>
          <w:b/>
          <w:i/>
          <w:sz w:val="52"/>
        </w:rPr>
        <w:t>- C</w:t>
      </w:r>
      <w:r>
        <w:rPr>
          <w:b/>
          <w:i/>
          <w:smallCaps/>
          <w:sz w:val="52"/>
        </w:rPr>
        <w:t>onfidential Report</w:t>
      </w:r>
      <w:r>
        <w:rPr>
          <w:b/>
          <w:i/>
          <w:sz w:val="52"/>
        </w:rPr>
        <w:t xml:space="preserve"> -</w:t>
      </w:r>
    </w:p>
    <w:p w:rsidR="00574C1D" w:rsidRDefault="00574C1D" w:rsidP="00A23532">
      <w:pPr>
        <w:pBdr>
          <w:top w:val="single" w:sz="18" w:space="1" w:color="auto" w:shadow="1"/>
          <w:left w:val="single" w:sz="18" w:space="4" w:color="auto" w:shadow="1"/>
          <w:bottom w:val="single" w:sz="18" w:space="0" w:color="auto" w:shadow="1"/>
          <w:right w:val="single" w:sz="18" w:space="4" w:color="auto" w:shadow="1"/>
        </w:pBdr>
        <w:shd w:val="clear" w:color="auto" w:fill="D2E0D5"/>
        <w:spacing w:line="100" w:lineRule="exact"/>
        <w:jc w:val="center"/>
        <w:rPr>
          <w:smallCaps/>
        </w:rPr>
      </w:pPr>
    </w:p>
    <w:p w:rsidR="00574C1D" w:rsidRDefault="00574C1D" w:rsidP="00A23532">
      <w:pPr>
        <w:pStyle w:val="Heading3"/>
        <w:pBdr>
          <w:top w:val="single" w:sz="18" w:space="1" w:color="auto" w:shadow="1"/>
          <w:left w:val="single" w:sz="18" w:space="4" w:color="auto" w:shadow="1"/>
          <w:bottom w:val="single" w:sz="18" w:space="0" w:color="auto" w:shadow="1"/>
          <w:right w:val="single" w:sz="18" w:space="4" w:color="auto" w:shadow="1"/>
        </w:pBdr>
        <w:shd w:val="clear" w:color="auto" w:fill="D2E0D5"/>
        <w:rPr>
          <w:smallCaps/>
          <w:sz w:val="28"/>
        </w:rPr>
      </w:pPr>
      <w:r>
        <w:rPr>
          <w:smallCaps/>
          <w:sz w:val="28"/>
        </w:rPr>
        <w:t>Table of Contents</w:t>
      </w:r>
    </w:p>
    <w:p w:rsidR="00574C1D" w:rsidRDefault="00574C1D" w:rsidP="00A23532">
      <w:pPr>
        <w:pStyle w:val="Heading3"/>
        <w:pBdr>
          <w:top w:val="single" w:sz="18" w:space="1" w:color="auto" w:shadow="1"/>
          <w:left w:val="single" w:sz="18" w:space="4" w:color="auto" w:shadow="1"/>
          <w:bottom w:val="single" w:sz="18" w:space="0" w:color="auto" w:shadow="1"/>
          <w:right w:val="single" w:sz="18" w:space="4" w:color="auto" w:shadow="1"/>
        </w:pBdr>
        <w:shd w:val="clear" w:color="auto" w:fill="D2E0D5"/>
        <w:spacing w:line="100" w:lineRule="exact"/>
        <w:rPr>
          <w:sz w:val="28"/>
        </w:rPr>
      </w:pPr>
    </w:p>
    <w:p w:rsidR="00574C1D" w:rsidRDefault="00574C1D" w:rsidP="00297F65"/>
    <w:p w:rsidR="00574C1D" w:rsidRDefault="00574C1D" w:rsidP="00297F65">
      <w:pPr>
        <w:rPr>
          <w:sz w:val="28"/>
        </w:rPr>
      </w:pPr>
      <w:r>
        <w:rPr>
          <w:b/>
          <w:sz w:val="28"/>
        </w:rPr>
        <w:t>Section 1:</w:t>
      </w:r>
      <w:r>
        <w:rPr>
          <w:sz w:val="28"/>
        </w:rPr>
        <w:t xml:space="preserve"> Financial Plan Overview</w:t>
      </w:r>
      <w:r>
        <w:rPr>
          <w:sz w:val="28"/>
        </w:rPr>
        <w:tab/>
        <w:t>· Introduction</w:t>
      </w:r>
      <w:r w:rsidR="00297F65">
        <w:rPr>
          <w:sz w:val="28"/>
        </w:rPr>
        <w:t xml:space="preserve"> and financial assumptions</w:t>
      </w:r>
    </w:p>
    <w:p w:rsidR="009E3967" w:rsidRDefault="009E3967" w:rsidP="00297F65">
      <w:pPr>
        <w:rPr>
          <w:sz w:val="28"/>
        </w:rPr>
      </w:pPr>
      <w:r>
        <w:rPr>
          <w:sz w:val="28"/>
        </w:rPr>
        <w:tab/>
      </w:r>
      <w:r>
        <w:rPr>
          <w:sz w:val="28"/>
        </w:rPr>
        <w:tab/>
      </w:r>
      <w:r>
        <w:rPr>
          <w:sz w:val="28"/>
        </w:rPr>
        <w:tab/>
      </w:r>
      <w:r>
        <w:rPr>
          <w:sz w:val="28"/>
        </w:rPr>
        <w:tab/>
      </w:r>
      <w:r>
        <w:rPr>
          <w:sz w:val="28"/>
        </w:rPr>
        <w:tab/>
      </w:r>
      <w:r>
        <w:rPr>
          <w:sz w:val="28"/>
        </w:rPr>
        <w:tab/>
        <w:t xml:space="preserve">· Disclaimer, and about the </w:t>
      </w:r>
      <w:r w:rsidRPr="009E3967">
        <w:rPr>
          <w:i/>
          <w:sz w:val="28"/>
        </w:rPr>
        <w:t>Probability of Success</w:t>
      </w:r>
      <w:r>
        <w:rPr>
          <w:sz w:val="28"/>
        </w:rPr>
        <w:t xml:space="preserve"> Number</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Level of client services</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Interview notes: Your concerns and objectives</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Cost Benefit Ratio - Current vs. Proposed plan differences</w:t>
      </w:r>
    </w:p>
    <w:p w:rsidR="00574C1D" w:rsidRDefault="00574C1D" w:rsidP="00297F65">
      <w:pPr>
        <w:rPr>
          <w:sz w:val="28"/>
        </w:rPr>
      </w:pPr>
    </w:p>
    <w:p w:rsidR="00574C1D" w:rsidRDefault="00574C1D" w:rsidP="00297F65">
      <w:pPr>
        <w:rPr>
          <w:sz w:val="28"/>
        </w:rPr>
      </w:pPr>
      <w:r>
        <w:rPr>
          <w:b/>
          <w:sz w:val="28"/>
        </w:rPr>
        <w:t xml:space="preserve">Section 2: </w:t>
      </w:r>
      <w:r>
        <w:rPr>
          <w:sz w:val="28"/>
        </w:rPr>
        <w:t>Budget &amp; Cash Flow</w:t>
      </w:r>
      <w:r>
        <w:rPr>
          <w:sz w:val="28"/>
        </w:rPr>
        <w:tab/>
        <w:t>· Family budgeting snapshot and personal cash flow projections</w:t>
      </w:r>
    </w:p>
    <w:p w:rsidR="00574C1D" w:rsidRDefault="00574C1D" w:rsidP="00297F65">
      <w:pPr>
        <w:rPr>
          <w:sz w:val="28"/>
        </w:rPr>
      </w:pPr>
    </w:p>
    <w:p w:rsidR="00574C1D" w:rsidRDefault="00574C1D" w:rsidP="00297F65">
      <w:pPr>
        <w:rPr>
          <w:sz w:val="28"/>
        </w:rPr>
      </w:pPr>
      <w:r>
        <w:rPr>
          <w:b/>
          <w:sz w:val="28"/>
        </w:rPr>
        <w:t>Section 3:</w:t>
      </w:r>
      <w:r>
        <w:rPr>
          <w:sz w:val="28"/>
        </w:rPr>
        <w:t xml:space="preserve"> Net Worth</w:t>
      </w:r>
      <w:r>
        <w:rPr>
          <w:sz w:val="28"/>
        </w:rPr>
        <w:tab/>
      </w:r>
      <w:r>
        <w:rPr>
          <w:sz w:val="28"/>
        </w:rPr>
        <w:tab/>
      </w:r>
      <w:r>
        <w:rPr>
          <w:sz w:val="28"/>
        </w:rPr>
        <w:tab/>
        <w:t xml:space="preserve">· Current snapshot, and long-term projection, of </w:t>
      </w:r>
      <w:r w:rsidR="001F334A">
        <w:rPr>
          <w:sz w:val="28"/>
        </w:rPr>
        <w:t xml:space="preserve">your </w:t>
      </w:r>
      <w:r>
        <w:rPr>
          <w:sz w:val="28"/>
        </w:rPr>
        <w:t>net worth</w:t>
      </w:r>
    </w:p>
    <w:p w:rsidR="00574C1D" w:rsidRDefault="00574C1D" w:rsidP="00297F65">
      <w:pPr>
        <w:rPr>
          <w:sz w:val="28"/>
        </w:rPr>
      </w:pPr>
    </w:p>
    <w:p w:rsidR="00574C1D" w:rsidRDefault="00574C1D" w:rsidP="00297F65">
      <w:pPr>
        <w:rPr>
          <w:sz w:val="28"/>
        </w:rPr>
      </w:pPr>
      <w:r>
        <w:rPr>
          <w:b/>
          <w:sz w:val="28"/>
        </w:rPr>
        <w:t>Section 4:</w:t>
      </w:r>
      <w:r>
        <w:rPr>
          <w:sz w:val="28"/>
        </w:rPr>
        <w:t xml:space="preserve"> Retirement Projections</w:t>
      </w:r>
      <w:r>
        <w:rPr>
          <w:sz w:val="28"/>
        </w:rPr>
        <w:tab/>
        <w:t>· Explanation of the retirement planning reports</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Retirement planning reports</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Your Social Security benefit statement</w:t>
      </w:r>
    </w:p>
    <w:p w:rsidR="00574C1D" w:rsidRDefault="00574C1D" w:rsidP="00297F65">
      <w:pPr>
        <w:rPr>
          <w:sz w:val="28"/>
        </w:rPr>
      </w:pPr>
    </w:p>
    <w:p w:rsidR="00574C1D" w:rsidRDefault="00574C1D" w:rsidP="00297F65">
      <w:pPr>
        <w:rPr>
          <w:sz w:val="28"/>
        </w:rPr>
      </w:pPr>
      <w:r>
        <w:rPr>
          <w:b/>
          <w:sz w:val="28"/>
        </w:rPr>
        <w:t>Section 5:</w:t>
      </w:r>
      <w:r>
        <w:rPr>
          <w:sz w:val="28"/>
        </w:rPr>
        <w:t xml:space="preserve"> Investment Management</w:t>
      </w:r>
      <w:r>
        <w:rPr>
          <w:sz w:val="28"/>
        </w:rPr>
        <w:tab/>
        <w:t>· Explanation of the asset allocation reports</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Investment Policy Statement</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Investment performance historical track record</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Asset allocation report</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Bond portfolio report</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Rental real estate analysis</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Morningstar Fund Detail reports</w:t>
      </w:r>
    </w:p>
    <w:p w:rsidR="00574C1D" w:rsidRDefault="00574C1D" w:rsidP="00297F65">
      <w:pPr>
        <w:rPr>
          <w:sz w:val="28"/>
        </w:rPr>
      </w:pPr>
    </w:p>
    <w:p w:rsidR="00574C1D" w:rsidRDefault="00574C1D" w:rsidP="00297F65">
      <w:pPr>
        <w:rPr>
          <w:sz w:val="28"/>
        </w:rPr>
      </w:pPr>
      <w:r>
        <w:rPr>
          <w:b/>
          <w:sz w:val="28"/>
        </w:rPr>
        <w:t>Section 6:</w:t>
      </w:r>
      <w:r>
        <w:rPr>
          <w:sz w:val="28"/>
        </w:rPr>
        <w:t xml:space="preserve"> Insurance Planning</w:t>
      </w:r>
      <w:r>
        <w:rPr>
          <w:sz w:val="28"/>
        </w:rPr>
        <w:tab/>
      </w:r>
      <w:r>
        <w:rPr>
          <w:sz w:val="28"/>
        </w:rPr>
        <w:tab/>
        <w:t>· Family life insurance needs analysis (capital needs analysis)</w:t>
      </w:r>
    </w:p>
    <w:p w:rsidR="00F12427" w:rsidRDefault="00F12427" w:rsidP="00297F65">
      <w:pPr>
        <w:ind w:left="3600" w:firstLine="720"/>
        <w:rPr>
          <w:sz w:val="28"/>
        </w:rPr>
      </w:pPr>
      <w:r>
        <w:rPr>
          <w:sz w:val="28"/>
        </w:rPr>
        <w:t>· Disability and long-term care insurance needs</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Whole life vs. buying term and investing the difference</w:t>
      </w:r>
    </w:p>
    <w:p w:rsidR="00574C1D" w:rsidRDefault="00574C1D" w:rsidP="00297F65">
      <w:pPr>
        <w:rPr>
          <w:sz w:val="28"/>
        </w:rPr>
      </w:pPr>
    </w:p>
    <w:p w:rsidR="00574C1D" w:rsidRDefault="00574C1D" w:rsidP="00297F65">
      <w:pPr>
        <w:rPr>
          <w:sz w:val="28"/>
        </w:rPr>
      </w:pPr>
      <w:r>
        <w:rPr>
          <w:b/>
          <w:sz w:val="28"/>
        </w:rPr>
        <w:t>Section 7:</w:t>
      </w:r>
      <w:r>
        <w:rPr>
          <w:sz w:val="28"/>
        </w:rPr>
        <w:t xml:space="preserve"> College Planning</w:t>
      </w:r>
      <w:r>
        <w:rPr>
          <w:sz w:val="28"/>
        </w:rPr>
        <w:tab/>
      </w:r>
      <w:r>
        <w:rPr>
          <w:sz w:val="28"/>
        </w:rPr>
        <w:tab/>
        <w:t>· Children's college funding report</w:t>
      </w:r>
      <w:r w:rsidR="001F334A">
        <w:rPr>
          <w:sz w:val="28"/>
        </w:rPr>
        <w:t>(s)</w:t>
      </w:r>
    </w:p>
    <w:p w:rsidR="00574C1D" w:rsidRDefault="00574C1D" w:rsidP="00297F65">
      <w:pPr>
        <w:rPr>
          <w:sz w:val="28"/>
        </w:rPr>
      </w:pPr>
    </w:p>
    <w:p w:rsidR="00574C1D" w:rsidRDefault="00574C1D" w:rsidP="00297F65">
      <w:pPr>
        <w:rPr>
          <w:sz w:val="28"/>
        </w:rPr>
      </w:pPr>
      <w:r>
        <w:rPr>
          <w:b/>
          <w:sz w:val="28"/>
        </w:rPr>
        <w:t>Section 8:</w:t>
      </w:r>
      <w:r>
        <w:rPr>
          <w:sz w:val="28"/>
        </w:rPr>
        <w:t xml:space="preserve"> Estate Planning</w:t>
      </w:r>
      <w:r>
        <w:rPr>
          <w:sz w:val="28"/>
        </w:rPr>
        <w:tab/>
      </w:r>
      <w:r>
        <w:rPr>
          <w:sz w:val="28"/>
        </w:rPr>
        <w:tab/>
        <w:t>· Estate planning document organizer</w:t>
      </w:r>
    </w:p>
    <w:p w:rsidR="00574C1D" w:rsidRDefault="00574C1D" w:rsidP="00297F65">
      <w:pPr>
        <w:rPr>
          <w:sz w:val="28"/>
        </w:rPr>
      </w:pPr>
    </w:p>
    <w:p w:rsidR="00574C1D" w:rsidRDefault="00574C1D" w:rsidP="00297F65">
      <w:pPr>
        <w:rPr>
          <w:sz w:val="28"/>
        </w:rPr>
      </w:pPr>
      <w:r>
        <w:rPr>
          <w:b/>
          <w:sz w:val="28"/>
        </w:rPr>
        <w:t>Section 9:</w:t>
      </w:r>
      <w:r>
        <w:rPr>
          <w:sz w:val="28"/>
        </w:rPr>
        <w:t xml:space="preserve"> Plans of Action</w:t>
      </w:r>
      <w:r>
        <w:rPr>
          <w:sz w:val="28"/>
        </w:rPr>
        <w:tab/>
      </w:r>
      <w:r>
        <w:rPr>
          <w:sz w:val="28"/>
        </w:rPr>
        <w:tab/>
        <w:t xml:space="preserve">· Sources and application of </w:t>
      </w:r>
      <w:r w:rsidR="001F334A">
        <w:rPr>
          <w:sz w:val="28"/>
        </w:rPr>
        <w:t xml:space="preserve">investment </w:t>
      </w:r>
      <w:r>
        <w:rPr>
          <w:sz w:val="28"/>
        </w:rPr>
        <w:t>funds</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To do lists</w:t>
      </w:r>
    </w:p>
    <w:p w:rsidR="00574C1D" w:rsidRDefault="00574C1D" w:rsidP="00297F65">
      <w:pPr>
        <w:rPr>
          <w:sz w:val="28"/>
        </w:rPr>
      </w:pPr>
    </w:p>
    <w:p w:rsidR="00574C1D" w:rsidRDefault="00574C1D" w:rsidP="00297F65">
      <w:pPr>
        <w:rPr>
          <w:sz w:val="28"/>
        </w:rPr>
      </w:pPr>
      <w:r>
        <w:rPr>
          <w:b/>
          <w:sz w:val="28"/>
        </w:rPr>
        <w:t>Section 10:</w:t>
      </w:r>
      <w:r>
        <w:rPr>
          <w:sz w:val="28"/>
        </w:rPr>
        <w:t xml:space="preserve"> Miscellaneous</w:t>
      </w:r>
      <w:r>
        <w:rPr>
          <w:sz w:val="28"/>
        </w:rPr>
        <w:tab/>
      </w:r>
      <w:r>
        <w:rPr>
          <w:sz w:val="28"/>
        </w:rPr>
        <w:tab/>
        <w:t>· Reports for all of the little financial planning jobs</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Understand your (Pershing) monthly account statements</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Our investment newsletter</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Referrals</w:t>
      </w:r>
    </w:p>
    <w:p w:rsidR="00574C1D" w:rsidRDefault="00574C1D" w:rsidP="00297F65">
      <w:pPr>
        <w:rPr>
          <w:sz w:val="28"/>
        </w:rPr>
      </w:pPr>
      <w:r>
        <w:rPr>
          <w:sz w:val="28"/>
        </w:rPr>
        <w:tab/>
      </w:r>
      <w:r>
        <w:rPr>
          <w:sz w:val="28"/>
        </w:rPr>
        <w:tab/>
      </w:r>
      <w:r>
        <w:rPr>
          <w:sz w:val="28"/>
        </w:rPr>
        <w:tab/>
      </w:r>
      <w:r>
        <w:rPr>
          <w:sz w:val="28"/>
        </w:rPr>
        <w:tab/>
      </w:r>
      <w:r>
        <w:rPr>
          <w:sz w:val="28"/>
        </w:rPr>
        <w:tab/>
      </w:r>
      <w:r>
        <w:rPr>
          <w:sz w:val="28"/>
        </w:rPr>
        <w:tab/>
        <w:t>· Fact Finders, agreements, and other paperwork</w:t>
      </w:r>
    </w:p>
    <w:sectPr w:rsidR="00574C1D" w:rsidSect="00010A30">
      <w:footerReference w:type="default" r:id="rId6"/>
      <w:pgSz w:w="12240" w:h="15840" w:code="1"/>
      <w:pgMar w:top="864" w:right="360" w:bottom="864"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4D1" w:rsidRDefault="00A874D1">
      <w:r>
        <w:separator/>
      </w:r>
    </w:p>
  </w:endnote>
  <w:endnote w:type="continuationSeparator" w:id="0">
    <w:p w:rsidR="00A874D1" w:rsidRDefault="00A8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1D" w:rsidRDefault="00574C1D">
    <w:pPr>
      <w:pStyle w:val="BodyText2"/>
      <w:jc w:val="right"/>
      <w:rPr>
        <w:sz w:val="16"/>
      </w:rPr>
    </w:pPr>
    <w:r>
      <w:rPr>
        <w:sz w:val="16"/>
      </w:rPr>
      <w:sym w:font="Symbol" w:char="F0E3"/>
    </w:r>
    <w:r>
      <w:rPr>
        <w:sz w:val="16"/>
      </w:rPr>
      <w:t xml:space="preserve"> Copyright 1997</w:t>
    </w:r>
    <w:r w:rsidR="00D01341">
      <w:rPr>
        <w:sz w:val="16"/>
      </w:rPr>
      <w:t xml:space="preserve"> </w:t>
    </w:r>
    <w:r>
      <w:rPr>
        <w:sz w:val="16"/>
      </w:rPr>
      <w:t>-</w:t>
    </w:r>
    <w:r w:rsidR="00D01341">
      <w:rPr>
        <w:sz w:val="16"/>
      </w:rPr>
      <w:t xml:space="preserve"> </w:t>
    </w:r>
    <w:r>
      <w:rPr>
        <w:sz w:val="16"/>
      </w:rPr>
      <w:t>201</w:t>
    </w:r>
    <w:r w:rsidR="00724E2E">
      <w:rPr>
        <w:sz w:val="16"/>
      </w:rPr>
      <w:t>7</w:t>
    </w:r>
    <w:r>
      <w:rPr>
        <w:sz w:val="16"/>
      </w:rPr>
      <w:t xml:space="preserve"> Toolsformoney.com,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4D1" w:rsidRDefault="00A874D1">
      <w:r>
        <w:separator/>
      </w:r>
    </w:p>
  </w:footnote>
  <w:footnote w:type="continuationSeparator" w:id="0">
    <w:p w:rsidR="00A874D1" w:rsidRDefault="00A87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23532"/>
    <w:rsid w:val="00010A30"/>
    <w:rsid w:val="001F334A"/>
    <w:rsid w:val="00297F65"/>
    <w:rsid w:val="003C52DA"/>
    <w:rsid w:val="003E41B3"/>
    <w:rsid w:val="00495182"/>
    <w:rsid w:val="00574C1D"/>
    <w:rsid w:val="006518EF"/>
    <w:rsid w:val="00667F7C"/>
    <w:rsid w:val="006C4BBE"/>
    <w:rsid w:val="00724E2E"/>
    <w:rsid w:val="00774E11"/>
    <w:rsid w:val="007B0C1D"/>
    <w:rsid w:val="00865991"/>
    <w:rsid w:val="008F3BF6"/>
    <w:rsid w:val="009E3967"/>
    <w:rsid w:val="00A23532"/>
    <w:rsid w:val="00A640BF"/>
    <w:rsid w:val="00A874D1"/>
    <w:rsid w:val="00C03A7B"/>
    <w:rsid w:val="00D01341"/>
    <w:rsid w:val="00DD0F72"/>
    <w:rsid w:val="00F1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CF9229-DE79-42B8-863E-24079354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10A30"/>
  </w:style>
  <w:style w:type="paragraph" w:styleId="Heading3">
    <w:name w:val="heading 3"/>
    <w:basedOn w:val="Normal"/>
    <w:next w:val="Normal"/>
    <w:qFormat/>
    <w:rsid w:val="00010A30"/>
    <w:pPr>
      <w:keepNext/>
      <w:pBdr>
        <w:top w:val="single" w:sz="12" w:space="2" w:color="auto" w:shadow="1"/>
        <w:left w:val="single" w:sz="12" w:space="0" w:color="auto" w:shadow="1"/>
        <w:bottom w:val="single" w:sz="12" w:space="0" w:color="auto" w:shadow="1"/>
        <w:right w:val="single" w:sz="12" w:space="0" w:color="auto" w:shadow="1"/>
      </w:pBdr>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010A30"/>
    <w:rPr>
      <w:sz w:val="18"/>
    </w:rPr>
  </w:style>
  <w:style w:type="paragraph" w:styleId="EnvelopeAddress">
    <w:name w:val="envelope address"/>
    <w:basedOn w:val="Normal"/>
    <w:semiHidden/>
    <w:rsid w:val="00010A30"/>
    <w:pPr>
      <w:framePr w:w="7920" w:h="1980" w:hRule="exact" w:hSpace="180" w:wrap="auto" w:hAnchor="page" w:xAlign="center" w:yAlign="bottom"/>
      <w:ind w:left="2880"/>
    </w:pPr>
    <w:rPr>
      <w:b/>
      <w:sz w:val="28"/>
    </w:rPr>
  </w:style>
  <w:style w:type="paragraph" w:styleId="Footer">
    <w:name w:val="footer"/>
    <w:basedOn w:val="Normal"/>
    <w:semiHidden/>
    <w:rsid w:val="00010A30"/>
    <w:pPr>
      <w:tabs>
        <w:tab w:val="center" w:pos="4320"/>
        <w:tab w:val="right" w:pos="8640"/>
      </w:tabs>
    </w:pPr>
    <w:rPr>
      <w:sz w:val="24"/>
    </w:rPr>
  </w:style>
  <w:style w:type="paragraph" w:styleId="Header">
    <w:name w:val="header"/>
    <w:basedOn w:val="Normal"/>
    <w:semiHidden/>
    <w:rsid w:val="00010A30"/>
    <w:pPr>
      <w:tabs>
        <w:tab w:val="center" w:pos="4320"/>
        <w:tab w:val="right" w:pos="8640"/>
      </w:tabs>
    </w:pPr>
  </w:style>
  <w:style w:type="paragraph" w:styleId="BodyText2">
    <w:name w:val="Body Text 2"/>
    <w:basedOn w:val="Normal"/>
    <w:semiHidden/>
    <w:rsid w:val="00010A30"/>
    <w:pPr>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Table of Contents for the Sample Financial Plan.</vt:lpstr>
    </vt:vector>
  </TitlesOfParts>
  <Company>Real World Software</Company>
  <LinksUpToDate>false</LinksUpToDate>
  <CharactersWithSpaces>1684</CharactersWithSpaces>
  <SharedDoc>false</SharedDoc>
  <HyperlinkBase>http://www.toolsformoney.com/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 for the Sample Financial Plan.</dc:title>
  <dc:subject>Financial Planning</dc:subject>
  <dc:creator>Toolsformoney.com</dc:creator>
  <cp:keywords>personal finance software, money calculator, financial spreadsheet, financial tools, retirement planning, financial planning, retirement plan, asset allocation, retirement plans, retirement savings, retirement planner, allocation calculator, investment calculator, investor software, mutual fund screener, money ebook, money calculators, asset allocation calculator, allocation calculators, investment book, financial software, portfolio allocations, asset allocator, retirement calculator, retirement calculators, money management software, investment management software, money tool, mutual fund analysis, investment calculators, mutual fund advisor, financial planner</cp:keywords>
  <dc:description>Copyright 1997 - 2017 Toolsformoney.com, All Rights Reserved</dc:description>
  <cp:lastModifiedBy>Michael D. Fulford, CFA (Toolsformoney.com)</cp:lastModifiedBy>
  <cp:revision>11</cp:revision>
  <dcterms:created xsi:type="dcterms:W3CDTF">2013-01-16T05:20:00Z</dcterms:created>
  <dcterms:modified xsi:type="dcterms:W3CDTF">2017-01-11T17:54:00Z</dcterms:modified>
  <cp:category>Personal Finance</cp:category>
</cp:coreProperties>
</file>