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46" w:rsidRDefault="00D35A46" w:rsidP="00850C46">
      <w:pPr>
        <w:pBdr>
          <w:top w:val="single" w:sz="18" w:space="1" w:color="auto" w:shadow="1"/>
          <w:left w:val="single" w:sz="18" w:space="4" w:color="auto" w:shadow="1"/>
          <w:bottom w:val="single" w:sz="18" w:space="0" w:color="auto" w:shadow="1"/>
          <w:right w:val="single" w:sz="18" w:space="4" w:color="auto" w:shadow="1"/>
        </w:pBdr>
        <w:shd w:val="clear" w:color="auto" w:fill="D2E0D5"/>
        <w:jc w:val="center"/>
        <w:rPr>
          <w:i/>
          <w:sz w:val="52"/>
        </w:rPr>
      </w:pPr>
      <w:bookmarkStart w:id="0" w:name="_GoBack"/>
      <w:bookmarkEnd w:id="0"/>
      <w:r>
        <w:rPr>
          <w:b/>
          <w:i/>
          <w:sz w:val="52"/>
        </w:rPr>
        <w:t>- C</w:t>
      </w:r>
      <w:r>
        <w:rPr>
          <w:b/>
          <w:i/>
          <w:smallCaps/>
          <w:sz w:val="52"/>
        </w:rPr>
        <w:t>onfidential Report</w:t>
      </w:r>
      <w:r>
        <w:rPr>
          <w:b/>
          <w:i/>
          <w:sz w:val="52"/>
        </w:rPr>
        <w:t xml:space="preserve"> -</w:t>
      </w:r>
    </w:p>
    <w:p w:rsidR="00D35A46" w:rsidRDefault="00D35A46" w:rsidP="00850C46">
      <w:pPr>
        <w:pBdr>
          <w:top w:val="single" w:sz="18" w:space="1" w:color="auto" w:shadow="1"/>
          <w:left w:val="single" w:sz="18" w:space="4" w:color="auto" w:shadow="1"/>
          <w:bottom w:val="single" w:sz="18" w:space="0" w:color="auto" w:shadow="1"/>
          <w:right w:val="single" w:sz="18" w:space="4" w:color="auto" w:shadow="1"/>
        </w:pBdr>
        <w:shd w:val="clear" w:color="auto" w:fill="D2E0D5"/>
        <w:spacing w:line="100" w:lineRule="exact"/>
        <w:jc w:val="center"/>
      </w:pPr>
    </w:p>
    <w:p w:rsidR="00D35A46" w:rsidRDefault="00D35A46" w:rsidP="00850C46">
      <w:pPr>
        <w:pStyle w:val="Heading3"/>
        <w:pBdr>
          <w:top w:val="single" w:sz="18" w:space="1" w:color="auto" w:shadow="1"/>
          <w:left w:val="single" w:sz="18" w:space="4" w:color="auto" w:shadow="1"/>
          <w:bottom w:val="single" w:sz="18" w:space="0" w:color="auto" w:shadow="1"/>
          <w:right w:val="single" w:sz="18" w:space="4" w:color="auto" w:shadow="1"/>
        </w:pBdr>
        <w:shd w:val="clear" w:color="auto" w:fill="D2E0D5"/>
        <w:rPr>
          <w:smallCaps/>
          <w:sz w:val="28"/>
        </w:rPr>
      </w:pPr>
      <w:r>
        <w:rPr>
          <w:smallCaps/>
          <w:sz w:val="28"/>
        </w:rPr>
        <w:t>To Do List: Financial Plan Implementation</w:t>
      </w:r>
    </w:p>
    <w:p w:rsidR="00D35A46" w:rsidRDefault="00D35A46">
      <w:pPr>
        <w:jc w:val="center"/>
      </w:pPr>
    </w:p>
    <w:p w:rsidR="00D35A46" w:rsidRDefault="00D35A46">
      <w:pPr>
        <w:jc w:val="both"/>
        <w:rPr>
          <w:sz w:val="24"/>
        </w:rPr>
      </w:pPr>
      <w:r>
        <w:rPr>
          <w:sz w:val="24"/>
        </w:rPr>
        <w:t>Here is a list of tasks the two of you have agreed to complete</w:t>
      </w:r>
      <w:r w:rsidR="008277A1">
        <w:rPr>
          <w:sz w:val="24"/>
        </w:rPr>
        <w:t xml:space="preserve"> to implement your financial plan</w:t>
      </w:r>
      <w:r>
        <w:rPr>
          <w:sz w:val="24"/>
        </w:rPr>
        <w:t xml:space="preserve">. Please write in the date </w:t>
      </w:r>
      <w:r w:rsidR="008277A1">
        <w:rPr>
          <w:sz w:val="24"/>
        </w:rPr>
        <w:t xml:space="preserve">each task was </w:t>
      </w:r>
      <w:r>
        <w:rPr>
          <w:sz w:val="24"/>
        </w:rPr>
        <w:t xml:space="preserve">completed in the </w:t>
      </w:r>
      <w:r w:rsidR="008715BF">
        <w:rPr>
          <w:sz w:val="24"/>
        </w:rPr>
        <w:t>middle</w:t>
      </w:r>
      <w:r>
        <w:rPr>
          <w:sz w:val="24"/>
        </w:rPr>
        <w:t xml:space="preserve"> column as progress is made.</w:t>
      </w:r>
      <w:r w:rsidR="008277A1">
        <w:rPr>
          <w:sz w:val="24"/>
        </w:rPr>
        <w:t xml:space="preserve"> </w:t>
      </w:r>
      <w:r>
        <w:rPr>
          <w:sz w:val="24"/>
        </w:rPr>
        <w:t>Detailed sources and application of funds can be seen on the proposed section of the investment asset allocation report.</w:t>
      </w:r>
    </w:p>
    <w:p w:rsidR="00D35A46" w:rsidRDefault="00D35A46">
      <w:pPr>
        <w:ind w:left="14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7740"/>
        <w:gridCol w:w="1368"/>
      </w:tblGrid>
      <w:tr w:rsidR="00D35A46" w:rsidTr="00803F0C">
        <w:trPr>
          <w:trHeight w:val="1392"/>
        </w:trPr>
        <w:tc>
          <w:tcPr>
            <w:tcW w:w="1638" w:type="dxa"/>
            <w:shd w:val="pct20" w:color="auto" w:fill="FFFFFF"/>
            <w:vAlign w:val="center"/>
          </w:tcPr>
          <w:p w:rsidR="00D35A46" w:rsidRDefault="00D35A46">
            <w:pPr>
              <w:jc w:val="center"/>
              <w:rPr>
                <w:b/>
                <w:sz w:val="24"/>
              </w:rPr>
            </w:pPr>
            <w:r>
              <w:rPr>
                <w:b/>
                <w:sz w:val="24"/>
              </w:rPr>
              <w:t>Who Needs to Do the Activity</w:t>
            </w:r>
          </w:p>
        </w:tc>
        <w:tc>
          <w:tcPr>
            <w:tcW w:w="990" w:type="dxa"/>
            <w:shd w:val="pct20" w:color="auto" w:fill="FFFFFF"/>
            <w:vAlign w:val="center"/>
          </w:tcPr>
          <w:p w:rsidR="00D35A46" w:rsidRPr="008277A1" w:rsidRDefault="00D35A46">
            <w:pPr>
              <w:jc w:val="center"/>
              <w:rPr>
                <w:b/>
              </w:rPr>
            </w:pPr>
            <w:r w:rsidRPr="008277A1">
              <w:rPr>
                <w:b/>
              </w:rPr>
              <w:t>When the Activity Needs to be Done</w:t>
            </w:r>
          </w:p>
        </w:tc>
        <w:tc>
          <w:tcPr>
            <w:tcW w:w="7740" w:type="dxa"/>
            <w:shd w:val="pct20" w:color="auto" w:fill="FFFFFF"/>
            <w:vAlign w:val="center"/>
          </w:tcPr>
          <w:p w:rsidR="00D35A46" w:rsidRDefault="00D35A46">
            <w:pPr>
              <w:jc w:val="center"/>
              <w:rPr>
                <w:b/>
                <w:sz w:val="32"/>
              </w:rPr>
            </w:pPr>
            <w:r>
              <w:rPr>
                <w:b/>
                <w:sz w:val="32"/>
              </w:rPr>
              <w:t>Description of the Activity</w:t>
            </w:r>
          </w:p>
        </w:tc>
        <w:tc>
          <w:tcPr>
            <w:tcW w:w="1368" w:type="dxa"/>
            <w:shd w:val="pct20" w:color="auto" w:fill="FFFFFF"/>
            <w:vAlign w:val="center"/>
          </w:tcPr>
          <w:p w:rsidR="00D35A46" w:rsidRDefault="00D35A46">
            <w:pPr>
              <w:jc w:val="center"/>
              <w:rPr>
                <w:b/>
                <w:sz w:val="24"/>
              </w:rPr>
            </w:pPr>
            <w:r>
              <w:rPr>
                <w:b/>
                <w:sz w:val="24"/>
              </w:rPr>
              <w:t>When the Activity was Completed</w:t>
            </w: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1"/>
                  </w:checkBox>
                </w:ffData>
              </w:fldChar>
            </w:r>
            <w:bookmarkStart w:id="1" w:name="Check7"/>
            <w:r w:rsidR="00D35A46">
              <w:rPr>
                <w:sz w:val="24"/>
              </w:rPr>
              <w:instrText xml:space="preserve"> FORMCHECKBOX </w:instrText>
            </w:r>
            <w:r w:rsidR="00412042">
              <w:rPr>
                <w:sz w:val="24"/>
              </w:rPr>
            </w:r>
            <w:r w:rsidR="00412042">
              <w:rPr>
                <w:sz w:val="24"/>
              </w:rPr>
              <w:fldChar w:fldCharType="separate"/>
            </w:r>
            <w:r>
              <w:rPr>
                <w:sz w:val="24"/>
              </w:rPr>
              <w:fldChar w:fldCharType="end"/>
            </w:r>
            <w:bookmarkEnd w:id="1"/>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D35A46">
            <w:pPr>
              <w:rPr>
                <w:sz w:val="24"/>
              </w:rPr>
            </w:pPr>
            <w:r>
              <w:rPr>
                <w:sz w:val="24"/>
              </w:rPr>
              <w:t>Increase homeowners insurance to $500,000, auto liability to $100/300/50, and buy a $2M Umbrella liability policy.</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D35A46">
            <w:pPr>
              <w:rPr>
                <w:sz w:val="24"/>
              </w:rPr>
            </w:pPr>
            <w:r>
              <w:rPr>
                <w:sz w:val="24"/>
              </w:rPr>
              <w:t>Increase payroll withholding exemptions to four each.</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11/1</w:t>
            </w:r>
            <w:r w:rsidR="00412042">
              <w:rPr>
                <w:sz w:val="24"/>
              </w:rPr>
              <w:t>/17</w:t>
            </w:r>
          </w:p>
        </w:tc>
        <w:tc>
          <w:tcPr>
            <w:tcW w:w="7740" w:type="dxa"/>
            <w:vAlign w:val="center"/>
          </w:tcPr>
          <w:p w:rsidR="00D35A46" w:rsidRDefault="00D35A46">
            <w:pPr>
              <w:rPr>
                <w:sz w:val="24"/>
              </w:rPr>
            </w:pPr>
            <w:r>
              <w:rPr>
                <w:sz w:val="24"/>
              </w:rPr>
              <w:t>Update wills, death</w:t>
            </w:r>
            <w:r w:rsidR="008277A1">
              <w:rPr>
                <w:sz w:val="24"/>
              </w:rPr>
              <w:t xml:space="preserve"> </w:t>
            </w:r>
            <w:r>
              <w:rPr>
                <w:sz w:val="24"/>
              </w:rPr>
              <w:t>/</w:t>
            </w:r>
            <w:r w:rsidR="008277A1">
              <w:rPr>
                <w:sz w:val="24"/>
              </w:rPr>
              <w:t xml:space="preserve"> </w:t>
            </w:r>
            <w:r>
              <w:rPr>
                <w:sz w:val="24"/>
              </w:rPr>
              <w:t xml:space="preserve">funeral </w:t>
            </w:r>
            <w:r w:rsidR="008277A1">
              <w:rPr>
                <w:sz w:val="24"/>
              </w:rPr>
              <w:t xml:space="preserve">/ burial </w:t>
            </w:r>
            <w:r>
              <w:rPr>
                <w:sz w:val="24"/>
              </w:rPr>
              <w:t>instructions, and trusts. Use the document organizer provided.</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10/1</w:t>
            </w:r>
            <w:r w:rsidR="00412042">
              <w:rPr>
                <w:sz w:val="24"/>
              </w:rPr>
              <w:t>/17</w:t>
            </w:r>
          </w:p>
        </w:tc>
        <w:tc>
          <w:tcPr>
            <w:tcW w:w="7740" w:type="dxa"/>
            <w:vAlign w:val="center"/>
          </w:tcPr>
          <w:p w:rsidR="00D35A46" w:rsidRDefault="00D35A46">
            <w:pPr>
              <w:rPr>
                <w:sz w:val="24"/>
              </w:rPr>
            </w:pPr>
            <w:r>
              <w:rPr>
                <w:sz w:val="24"/>
              </w:rPr>
              <w:t>Sell all individual stocks and let us create a well-allocated investment portfolio.</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D35A46">
            <w:pPr>
              <w:rPr>
                <w:sz w:val="24"/>
              </w:rPr>
            </w:pPr>
            <w:r>
              <w:rPr>
                <w:sz w:val="24"/>
              </w:rPr>
              <w:t>Reallocate current 401(k) investment options as shown in the asset allocation report. Direct all future contributions into the new funds as we discussed.</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10/1</w:t>
            </w:r>
            <w:r w:rsidR="00412042">
              <w:rPr>
                <w:sz w:val="24"/>
              </w:rPr>
              <w:t>/17</w:t>
            </w:r>
          </w:p>
        </w:tc>
        <w:tc>
          <w:tcPr>
            <w:tcW w:w="7740" w:type="dxa"/>
            <w:vAlign w:val="center"/>
          </w:tcPr>
          <w:p w:rsidR="00D35A46" w:rsidRDefault="00D35A46">
            <w:pPr>
              <w:rPr>
                <w:sz w:val="24"/>
              </w:rPr>
            </w:pPr>
            <w:r>
              <w:rPr>
                <w:sz w:val="24"/>
              </w:rPr>
              <w:t>Liquidate all bank CDs and Credit Union Savings accounts and let us create an optimized asset allocation investment portfolio.</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11/1</w:t>
            </w:r>
            <w:r w:rsidR="00412042">
              <w:rPr>
                <w:sz w:val="24"/>
              </w:rPr>
              <w:t>/17</w:t>
            </w:r>
          </w:p>
        </w:tc>
        <w:tc>
          <w:tcPr>
            <w:tcW w:w="7740" w:type="dxa"/>
            <w:vAlign w:val="center"/>
          </w:tcPr>
          <w:p w:rsidR="00D35A46" w:rsidRDefault="00D35A46" w:rsidP="00504B6B">
            <w:pPr>
              <w:rPr>
                <w:sz w:val="24"/>
              </w:rPr>
            </w:pPr>
            <w:r>
              <w:rPr>
                <w:sz w:val="24"/>
              </w:rPr>
              <w:t>Open a rollover IRA with us via S</w:t>
            </w:r>
            <w:r w:rsidR="008277A1">
              <w:rPr>
                <w:sz w:val="24"/>
              </w:rPr>
              <w:t>cottrade</w:t>
            </w:r>
            <w:r w:rsidR="00504B6B">
              <w:rPr>
                <w:sz w:val="24"/>
              </w:rPr>
              <w:t>: Then close the Merrill Lynch, TIAA</w:t>
            </w:r>
            <w:r>
              <w:rPr>
                <w:sz w:val="24"/>
              </w:rPr>
              <w:t>, Fidelity, and American Funds accounts and transfer the money over to our asset allocation account. Start by completing the forms titled "ACAT."</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10/1</w:t>
            </w:r>
            <w:r w:rsidR="00412042">
              <w:rPr>
                <w:sz w:val="24"/>
              </w:rPr>
              <w:t>/17</w:t>
            </w:r>
          </w:p>
        </w:tc>
        <w:tc>
          <w:tcPr>
            <w:tcW w:w="7740" w:type="dxa"/>
            <w:vAlign w:val="center"/>
          </w:tcPr>
          <w:p w:rsidR="00D35A46" w:rsidRDefault="00D35A46">
            <w:pPr>
              <w:rPr>
                <w:sz w:val="24"/>
              </w:rPr>
            </w:pPr>
            <w:r>
              <w:rPr>
                <w:sz w:val="24"/>
              </w:rPr>
              <w:t>Sell the individual bonds and buy a bond mutual fund in your new personal investment portfolio account with us.</w:t>
            </w:r>
          </w:p>
        </w:tc>
        <w:tc>
          <w:tcPr>
            <w:tcW w:w="1368" w:type="dxa"/>
            <w:vAlign w:val="center"/>
          </w:tcPr>
          <w:p w:rsidR="00D35A46" w:rsidRDefault="00D35A46">
            <w:pPr>
              <w:rPr>
                <w:sz w:val="24"/>
              </w:rPr>
            </w:pPr>
          </w:p>
        </w:tc>
      </w:tr>
      <w:tr w:rsidR="00D35A46" w:rsidTr="007C3B72">
        <w:tc>
          <w:tcPr>
            <w:tcW w:w="1638" w:type="dxa"/>
          </w:tcPr>
          <w:p w:rsidR="00D35A46" w:rsidRDefault="0074337F">
            <w:pPr>
              <w:rPr>
                <w:b/>
                <w:sz w:val="24"/>
              </w:rPr>
            </w:pPr>
            <w:r>
              <w:rPr>
                <w:sz w:val="24"/>
              </w:rPr>
              <w:fldChar w:fldCharType="begin">
                <w:ffData>
                  <w:name w:val="Check7"/>
                  <w:enabled/>
                  <w:calcOnExit w:val="0"/>
                  <w:checkBox>
                    <w:sizeAuto/>
                    <w:default w:val="0"/>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Pr>
                <w:sz w:val="24"/>
              </w:rPr>
              <w:t xml:space="preserve">   </w:t>
            </w:r>
            <w:r>
              <w:rPr>
                <w:sz w:val="24"/>
              </w:rPr>
              <w:fldChar w:fldCharType="begin">
                <w:ffData>
                  <w:name w:val="Check7"/>
                  <w:enabled/>
                  <w:calcOnExit w:val="0"/>
                  <w:checkBox>
                    <w:sizeAuto/>
                    <w:default w:val="0"/>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Pr>
                <w:sz w:val="24"/>
              </w:rPr>
              <w:t xml:space="preserve">    </w:t>
            </w:r>
            <w:r>
              <w:rPr>
                <w:sz w:val="24"/>
              </w:rPr>
              <w:fldChar w:fldCharType="begin">
                <w:ffData>
                  <w:name w:val=""/>
                  <w:enabled/>
                  <w:calcOnExit w:val="0"/>
                  <w:checkBox>
                    <w:sizeAuto/>
                    <w:default w:val="1"/>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E304AD" w:rsidP="00E304AD">
            <w:pPr>
              <w:rPr>
                <w:sz w:val="24"/>
              </w:rPr>
            </w:pPr>
            <w:r>
              <w:rPr>
                <w:sz w:val="24"/>
              </w:rPr>
              <w:t>Both John and Mary need to p</w:t>
            </w:r>
            <w:r w:rsidR="00D35A46">
              <w:rPr>
                <w:sz w:val="24"/>
              </w:rPr>
              <w:t>urchase $</w:t>
            </w:r>
            <w:r>
              <w:rPr>
                <w:sz w:val="24"/>
              </w:rPr>
              <w:t>250</w:t>
            </w:r>
            <w:r w:rsidR="00D35A46">
              <w:rPr>
                <w:sz w:val="24"/>
              </w:rPr>
              <w:t xml:space="preserve"> per </w:t>
            </w:r>
            <w:r>
              <w:rPr>
                <w:sz w:val="24"/>
              </w:rPr>
              <w:t>day</w:t>
            </w:r>
            <w:r w:rsidR="00D35A46">
              <w:rPr>
                <w:sz w:val="24"/>
              </w:rPr>
              <w:t xml:space="preserve"> in </w:t>
            </w:r>
            <w:r>
              <w:rPr>
                <w:sz w:val="24"/>
              </w:rPr>
              <w:t>long-term care</w:t>
            </w:r>
            <w:r w:rsidR="00D35A46">
              <w:rPr>
                <w:sz w:val="24"/>
              </w:rPr>
              <w:t xml:space="preserve"> insurance benefit through your </w:t>
            </w:r>
            <w:r>
              <w:rPr>
                <w:sz w:val="24"/>
              </w:rPr>
              <w:t>Superior Life, Inc</w:t>
            </w:r>
            <w:r w:rsidR="00D35A46">
              <w:rPr>
                <w:sz w:val="24"/>
              </w:rPr>
              <w:t>.</w:t>
            </w:r>
            <w:r>
              <w:rPr>
                <w:sz w:val="24"/>
              </w:rPr>
              <w:t xml:space="preserve"> for $250 per month premium each.</w:t>
            </w:r>
          </w:p>
        </w:tc>
        <w:tc>
          <w:tcPr>
            <w:tcW w:w="1368" w:type="dxa"/>
            <w:vAlign w:val="center"/>
          </w:tcPr>
          <w:p w:rsidR="00D35A46" w:rsidRDefault="00D35A46">
            <w:pPr>
              <w:rPr>
                <w:sz w:val="24"/>
              </w:rPr>
            </w:pPr>
          </w:p>
        </w:tc>
      </w:tr>
      <w:tr w:rsidR="00D35A46" w:rsidTr="007C3B72">
        <w:tc>
          <w:tcPr>
            <w:tcW w:w="1638" w:type="dxa"/>
          </w:tcPr>
          <w:p w:rsidR="00D35A46" w:rsidRDefault="0074337F">
            <w:pPr>
              <w:rPr>
                <w:b/>
                <w:sz w:val="24"/>
              </w:rPr>
            </w:pPr>
            <w:r>
              <w:rPr>
                <w:sz w:val="24"/>
              </w:rPr>
              <w:fldChar w:fldCharType="begin">
                <w:ffData>
                  <w:name w:val="Check7"/>
                  <w:enabled/>
                  <w:calcOnExit w:val="0"/>
                  <w:checkBox>
                    <w:sizeAuto/>
                    <w:default w:val="0"/>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sidR="00305429">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sidR="00305429">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E304AD" w:rsidP="00CB68E3">
            <w:pPr>
              <w:rPr>
                <w:sz w:val="24"/>
              </w:rPr>
            </w:pPr>
            <w:r>
              <w:rPr>
                <w:sz w:val="24"/>
              </w:rPr>
              <w:t xml:space="preserve">Both John and Mary need to purchase </w:t>
            </w:r>
            <w:r w:rsidR="00D35A46">
              <w:rPr>
                <w:sz w:val="24"/>
              </w:rPr>
              <w:t>$</w:t>
            </w:r>
            <w:r>
              <w:rPr>
                <w:sz w:val="24"/>
              </w:rPr>
              <w:t>2</w:t>
            </w:r>
            <w:r w:rsidR="00D35A46">
              <w:rPr>
                <w:sz w:val="24"/>
              </w:rPr>
              <w:t xml:space="preserve">,000 per month in additional disability insurance benefit through XYZ insurance, by completing the form we gave you, and returning them to our office. </w:t>
            </w:r>
            <w:r w:rsidR="00CB68E3">
              <w:rPr>
                <w:sz w:val="24"/>
              </w:rPr>
              <w:t>It is</w:t>
            </w:r>
            <w:r>
              <w:rPr>
                <w:sz w:val="24"/>
              </w:rPr>
              <w:t xml:space="preserve"> $</w:t>
            </w:r>
            <w:r w:rsidR="00220D0C">
              <w:rPr>
                <w:sz w:val="24"/>
              </w:rPr>
              <w:t>100</w:t>
            </w:r>
            <w:r>
              <w:rPr>
                <w:sz w:val="24"/>
              </w:rPr>
              <w:t xml:space="preserve"> per month premium each</w:t>
            </w:r>
            <w:r w:rsidR="00D35A46">
              <w:rPr>
                <w:sz w:val="24"/>
              </w:rPr>
              <w:t>.</w:t>
            </w:r>
          </w:p>
        </w:tc>
        <w:tc>
          <w:tcPr>
            <w:tcW w:w="1368" w:type="dxa"/>
            <w:vAlign w:val="center"/>
          </w:tcPr>
          <w:p w:rsidR="00D35A46" w:rsidRDefault="00D35A46">
            <w:pPr>
              <w:rPr>
                <w:sz w:val="24"/>
              </w:rPr>
            </w:pPr>
          </w:p>
        </w:tc>
      </w:tr>
      <w:tr w:rsidR="00D35A46" w:rsidTr="007C3B72">
        <w:tc>
          <w:tcPr>
            <w:tcW w:w="1638" w:type="dxa"/>
          </w:tcPr>
          <w:p w:rsidR="00D35A46" w:rsidRDefault="0074337F">
            <w:pPr>
              <w:rPr>
                <w:b/>
                <w:sz w:val="24"/>
              </w:rPr>
            </w:pPr>
            <w:r>
              <w:rPr>
                <w:sz w:val="24"/>
              </w:rPr>
              <w:fldChar w:fldCharType="begin">
                <w:ffData>
                  <w:name w:val=""/>
                  <w:enabled/>
                  <w:calcOnExit w:val="0"/>
                  <w:checkBox>
                    <w:sizeAuto/>
                    <w:default w:val="1"/>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sidR="00305429">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sidR="00305429">
              <w:rPr>
                <w:sz w:val="24"/>
              </w:rPr>
              <w:fldChar w:fldCharType="end"/>
            </w:r>
            <w:r w:rsidR="00D35A46">
              <w:rPr>
                <w:b/>
                <w:sz w:val="16"/>
              </w:rPr>
              <w:t>John  Mary  Both</w:t>
            </w:r>
          </w:p>
        </w:tc>
        <w:tc>
          <w:tcPr>
            <w:tcW w:w="990" w:type="dxa"/>
            <w:vAlign w:val="center"/>
          </w:tcPr>
          <w:p w:rsidR="00D35A46" w:rsidRDefault="00504B6B">
            <w:pPr>
              <w:jc w:val="center"/>
              <w:rPr>
                <w:sz w:val="24"/>
              </w:rPr>
            </w:pPr>
            <w:r>
              <w:rPr>
                <w:sz w:val="24"/>
              </w:rPr>
              <w:t>3</w:t>
            </w:r>
            <w:r w:rsidR="00D35A46">
              <w:rPr>
                <w:sz w:val="24"/>
              </w:rPr>
              <w:t>/1</w:t>
            </w:r>
            <w:r w:rsidR="00412042">
              <w:rPr>
                <w:sz w:val="24"/>
              </w:rPr>
              <w:t>/17</w:t>
            </w:r>
          </w:p>
        </w:tc>
        <w:tc>
          <w:tcPr>
            <w:tcW w:w="7740" w:type="dxa"/>
            <w:vAlign w:val="center"/>
          </w:tcPr>
          <w:p w:rsidR="00D35A46" w:rsidRDefault="00504B6B">
            <w:pPr>
              <w:rPr>
                <w:sz w:val="24"/>
              </w:rPr>
            </w:pPr>
            <w:r>
              <w:rPr>
                <w:sz w:val="24"/>
              </w:rPr>
              <w:t>John promised to quit smoking in the first quarter of 2013.</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D35A46">
            <w:pPr>
              <w:rPr>
                <w:sz w:val="24"/>
              </w:rPr>
            </w:pPr>
            <w:r>
              <w:rPr>
                <w:sz w:val="24"/>
              </w:rPr>
              <w:t xml:space="preserve">Complete the appraisal of your antiques, silver and jewelry so the appropriate insurance can be added to your homeowner’s policy. The names, addresses and phone numbers of three qualified appraisers are attached and marked </w:t>
            </w:r>
            <w:r>
              <w:rPr>
                <w:i/>
                <w:sz w:val="24"/>
              </w:rPr>
              <w:t>Appraisals.</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8</w:t>
            </w:r>
            <w:r w:rsidR="00412042">
              <w:rPr>
                <w:sz w:val="24"/>
              </w:rPr>
              <w:t>/17/17</w:t>
            </w:r>
          </w:p>
        </w:tc>
        <w:tc>
          <w:tcPr>
            <w:tcW w:w="7740" w:type="dxa"/>
            <w:vAlign w:val="center"/>
          </w:tcPr>
          <w:p w:rsidR="00D35A46" w:rsidRDefault="00044647" w:rsidP="00044647">
            <w:pPr>
              <w:rPr>
                <w:sz w:val="24"/>
              </w:rPr>
            </w:pPr>
            <w:r>
              <w:rPr>
                <w:sz w:val="24"/>
              </w:rPr>
              <w:t>Refinance the primary residence mortgage to a lower term with a lower rate.</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CB68E3" w:rsidP="00CB68E3">
            <w:pPr>
              <w:rPr>
                <w:sz w:val="24"/>
              </w:rPr>
            </w:pPr>
            <w:r>
              <w:rPr>
                <w:sz w:val="24"/>
              </w:rPr>
              <w:t>John needs to sign up for</w:t>
            </w:r>
            <w:r w:rsidR="00D35A46">
              <w:rPr>
                <w:sz w:val="24"/>
              </w:rPr>
              <w:t xml:space="preserve"> an additional $</w:t>
            </w:r>
            <w:r w:rsidR="008715BF">
              <w:rPr>
                <w:sz w:val="24"/>
              </w:rPr>
              <w:t>1,</w:t>
            </w:r>
            <w:r>
              <w:rPr>
                <w:sz w:val="24"/>
              </w:rPr>
              <w:t>750</w:t>
            </w:r>
            <w:r w:rsidR="00D35A46">
              <w:rPr>
                <w:sz w:val="24"/>
              </w:rPr>
              <w:t xml:space="preserve">,000 of Level Term Life Insurance </w:t>
            </w:r>
            <w:r>
              <w:rPr>
                <w:sz w:val="24"/>
              </w:rPr>
              <w:t>via his employer, and Mary to do the same for $500,000</w:t>
            </w:r>
            <w:r w:rsidR="00D35A46">
              <w:rPr>
                <w:sz w:val="24"/>
              </w:rPr>
              <w:t xml:space="preserve">. </w:t>
            </w:r>
            <w:r>
              <w:rPr>
                <w:sz w:val="24"/>
              </w:rPr>
              <w:t>It is $</w:t>
            </w:r>
            <w:r w:rsidR="008715BF">
              <w:rPr>
                <w:sz w:val="24"/>
              </w:rPr>
              <w:t>2</w:t>
            </w:r>
            <w:r>
              <w:rPr>
                <w:sz w:val="24"/>
              </w:rPr>
              <w:t>50 per month in additional premium each.</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12/1</w:t>
            </w:r>
            <w:r w:rsidR="00412042">
              <w:rPr>
                <w:sz w:val="24"/>
              </w:rPr>
              <w:t>/17</w:t>
            </w:r>
          </w:p>
        </w:tc>
        <w:tc>
          <w:tcPr>
            <w:tcW w:w="7740" w:type="dxa"/>
            <w:vAlign w:val="center"/>
          </w:tcPr>
          <w:p w:rsidR="00D35A46" w:rsidRDefault="00393264">
            <w:pPr>
              <w:rPr>
                <w:sz w:val="24"/>
              </w:rPr>
            </w:pPr>
            <w:r>
              <w:rPr>
                <w:sz w:val="24"/>
              </w:rPr>
              <w:t>Break the news to the kids that they can't afford to attend Ivy-league colleges.</w:t>
            </w:r>
          </w:p>
        </w:tc>
        <w:tc>
          <w:tcPr>
            <w:tcW w:w="1368" w:type="dxa"/>
            <w:vAlign w:val="center"/>
          </w:tcPr>
          <w:p w:rsidR="00D35A46" w:rsidRDefault="00D35A46">
            <w:pPr>
              <w:rPr>
                <w:sz w:val="24"/>
              </w:rPr>
            </w:pPr>
          </w:p>
        </w:tc>
      </w:tr>
      <w:tr w:rsidR="00D35A46" w:rsidTr="007C3B72">
        <w:tc>
          <w:tcPr>
            <w:tcW w:w="1638" w:type="dxa"/>
          </w:tcPr>
          <w:p w:rsidR="00D35A46" w:rsidRDefault="00305429">
            <w:pPr>
              <w:rPr>
                <w:b/>
                <w:sz w:val="24"/>
              </w:rPr>
            </w:pPr>
            <w:r>
              <w:rPr>
                <w:sz w:val="24"/>
              </w:rPr>
              <w:fldChar w:fldCharType="begin">
                <w:ffData>
                  <w:name w:val=""/>
                  <w:enabled/>
                  <w:calcOnExit w:val="0"/>
                  <w:checkBox>
                    <w:sizeAuto/>
                    <w:default w:val="1"/>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sz w:val="24"/>
              </w:rPr>
              <w:t xml:space="preserve">    </w:t>
            </w:r>
            <w:r>
              <w:rPr>
                <w:sz w:val="24"/>
              </w:rPr>
              <w:fldChar w:fldCharType="begin">
                <w:ffData>
                  <w:name w:val="Check7"/>
                  <w:enabled/>
                  <w:calcOnExit w:val="0"/>
                  <w:checkBox>
                    <w:sizeAuto/>
                    <w:default w:val="0"/>
                  </w:checkBox>
                </w:ffData>
              </w:fldChar>
            </w:r>
            <w:r w:rsidR="00D35A46">
              <w:rPr>
                <w:sz w:val="24"/>
              </w:rPr>
              <w:instrText xml:space="preserve"> FORMCHECKBOX </w:instrText>
            </w:r>
            <w:r w:rsidR="00412042">
              <w:rPr>
                <w:sz w:val="24"/>
              </w:rPr>
            </w:r>
            <w:r w:rsidR="00412042">
              <w:rPr>
                <w:sz w:val="24"/>
              </w:rPr>
              <w:fldChar w:fldCharType="separate"/>
            </w:r>
            <w:r>
              <w:rPr>
                <w:sz w:val="24"/>
              </w:rPr>
              <w:fldChar w:fldCharType="end"/>
            </w:r>
            <w:r w:rsidR="00D35A46">
              <w:rPr>
                <w:b/>
                <w:sz w:val="16"/>
              </w:rPr>
              <w:t>John  Mary  Both</w:t>
            </w:r>
          </w:p>
        </w:tc>
        <w:tc>
          <w:tcPr>
            <w:tcW w:w="990" w:type="dxa"/>
            <w:vAlign w:val="center"/>
          </w:tcPr>
          <w:p w:rsidR="00D35A46" w:rsidRDefault="00D35A46">
            <w:pPr>
              <w:jc w:val="center"/>
              <w:rPr>
                <w:sz w:val="24"/>
              </w:rPr>
            </w:pPr>
            <w:r>
              <w:rPr>
                <w:sz w:val="24"/>
              </w:rPr>
              <w:t>9/1</w:t>
            </w:r>
            <w:r w:rsidR="00412042">
              <w:rPr>
                <w:sz w:val="24"/>
              </w:rPr>
              <w:t>/17</w:t>
            </w:r>
          </w:p>
        </w:tc>
        <w:tc>
          <w:tcPr>
            <w:tcW w:w="7740" w:type="dxa"/>
            <w:vAlign w:val="center"/>
          </w:tcPr>
          <w:p w:rsidR="00D35A46" w:rsidRDefault="00D35A46" w:rsidP="00803F0C">
            <w:pPr>
              <w:rPr>
                <w:sz w:val="24"/>
              </w:rPr>
            </w:pPr>
            <w:r>
              <w:rPr>
                <w:sz w:val="24"/>
              </w:rPr>
              <w:t>Use cash flow surpluses to pay off credit cards and student loans. When paid off, direct surpluses to the money market fund of your personal investment accounts until it reaches your desired emergency cash reserve of $25,000</w:t>
            </w:r>
            <w:r w:rsidR="00803F0C">
              <w:rPr>
                <w:sz w:val="24"/>
              </w:rPr>
              <w:t>.</w:t>
            </w:r>
          </w:p>
        </w:tc>
        <w:tc>
          <w:tcPr>
            <w:tcW w:w="1368" w:type="dxa"/>
            <w:vAlign w:val="center"/>
          </w:tcPr>
          <w:p w:rsidR="00D35A46" w:rsidRDefault="00D35A46">
            <w:pPr>
              <w:rPr>
                <w:sz w:val="24"/>
              </w:rPr>
            </w:pPr>
          </w:p>
        </w:tc>
      </w:tr>
    </w:tbl>
    <w:p w:rsidR="00D35A46" w:rsidRDefault="00D35A46" w:rsidP="00803F0C"/>
    <w:sectPr w:rsidR="00D35A46" w:rsidSect="00C4790F">
      <w:footerReference w:type="default" r:id="rId7"/>
      <w:pgSz w:w="12240" w:h="15840" w:code="1"/>
      <w:pgMar w:top="173" w:right="360" w:bottom="288"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2B" w:rsidRDefault="008E672B" w:rsidP="00D35A46">
      <w:r>
        <w:separator/>
      </w:r>
    </w:p>
  </w:endnote>
  <w:endnote w:type="continuationSeparator" w:id="0">
    <w:p w:rsidR="008E672B" w:rsidRDefault="008E672B" w:rsidP="00D3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A46" w:rsidRPr="003A44B6" w:rsidRDefault="00D35A46">
    <w:pPr>
      <w:pStyle w:val="BodyText2"/>
      <w:jc w:val="right"/>
      <w:rPr>
        <w:i w:val="0"/>
        <w:iCs/>
        <w:sz w:val="16"/>
        <w:szCs w:val="16"/>
      </w:rPr>
    </w:pPr>
    <w:r w:rsidRPr="003A44B6">
      <w:rPr>
        <w:i w:val="0"/>
        <w:iCs/>
        <w:sz w:val="16"/>
        <w:szCs w:val="16"/>
      </w:rPr>
      <w:sym w:font="Symbol" w:char="F0E3"/>
    </w:r>
    <w:r w:rsidRPr="003A44B6">
      <w:rPr>
        <w:i w:val="0"/>
        <w:iCs/>
        <w:sz w:val="16"/>
        <w:szCs w:val="16"/>
      </w:rPr>
      <w:t xml:space="preserve"> Copyright 1997</w:t>
    </w:r>
    <w:r w:rsidR="003A44B6">
      <w:rPr>
        <w:i w:val="0"/>
        <w:iCs/>
        <w:sz w:val="16"/>
        <w:szCs w:val="16"/>
      </w:rPr>
      <w:t xml:space="preserve"> </w:t>
    </w:r>
    <w:r w:rsidRPr="003A44B6">
      <w:rPr>
        <w:i w:val="0"/>
        <w:iCs/>
        <w:sz w:val="16"/>
        <w:szCs w:val="16"/>
      </w:rPr>
      <w:t>-</w:t>
    </w:r>
    <w:r w:rsidR="003A44B6">
      <w:rPr>
        <w:i w:val="0"/>
        <w:iCs/>
        <w:sz w:val="16"/>
        <w:szCs w:val="16"/>
      </w:rPr>
      <w:t xml:space="preserve"> </w:t>
    </w:r>
    <w:r w:rsidRPr="003A44B6">
      <w:rPr>
        <w:i w:val="0"/>
        <w:iCs/>
        <w:sz w:val="16"/>
        <w:szCs w:val="16"/>
      </w:rPr>
      <w:t>201</w:t>
    </w:r>
    <w:r w:rsidR="00412042">
      <w:rPr>
        <w:i w:val="0"/>
        <w:iCs/>
        <w:sz w:val="16"/>
        <w:szCs w:val="16"/>
      </w:rPr>
      <w:t>7</w:t>
    </w:r>
    <w:r w:rsidRPr="003A44B6">
      <w:rPr>
        <w:i w:val="0"/>
        <w:iCs/>
        <w:sz w:val="16"/>
        <w:szCs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2B" w:rsidRDefault="008E672B" w:rsidP="00D35A46">
      <w:r>
        <w:separator/>
      </w:r>
    </w:p>
  </w:footnote>
  <w:footnote w:type="continuationSeparator" w:id="0">
    <w:p w:rsidR="008E672B" w:rsidRDefault="008E672B" w:rsidP="00D3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A3444"/>
    <w:rsid w:val="00044647"/>
    <w:rsid w:val="000B30CE"/>
    <w:rsid w:val="000D4B14"/>
    <w:rsid w:val="000E1D07"/>
    <w:rsid w:val="000E4B43"/>
    <w:rsid w:val="000F65F6"/>
    <w:rsid w:val="00213AEC"/>
    <w:rsid w:val="00220D0C"/>
    <w:rsid w:val="00270BE3"/>
    <w:rsid w:val="002A3444"/>
    <w:rsid w:val="00305429"/>
    <w:rsid w:val="00322B53"/>
    <w:rsid w:val="00393264"/>
    <w:rsid w:val="003A44B6"/>
    <w:rsid w:val="00412042"/>
    <w:rsid w:val="005010CB"/>
    <w:rsid w:val="00504B6B"/>
    <w:rsid w:val="006B46F6"/>
    <w:rsid w:val="006D5254"/>
    <w:rsid w:val="0074337F"/>
    <w:rsid w:val="0077431F"/>
    <w:rsid w:val="007C3B72"/>
    <w:rsid w:val="00803F0C"/>
    <w:rsid w:val="00814A1D"/>
    <w:rsid w:val="008277A1"/>
    <w:rsid w:val="00850C46"/>
    <w:rsid w:val="008715BF"/>
    <w:rsid w:val="008E672B"/>
    <w:rsid w:val="00B471FD"/>
    <w:rsid w:val="00C4790F"/>
    <w:rsid w:val="00C740CE"/>
    <w:rsid w:val="00CA486E"/>
    <w:rsid w:val="00CB68E3"/>
    <w:rsid w:val="00CD7E15"/>
    <w:rsid w:val="00CE46D7"/>
    <w:rsid w:val="00D35A46"/>
    <w:rsid w:val="00D6039A"/>
    <w:rsid w:val="00DE7F3E"/>
    <w:rsid w:val="00E304AD"/>
    <w:rsid w:val="00E676B4"/>
    <w:rsid w:val="00EB522C"/>
    <w:rsid w:val="00FB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C1ECA3"/>
  <w15:docId w15:val="{A389D71E-FE3F-44A9-905F-DD279580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790F"/>
  </w:style>
  <w:style w:type="paragraph" w:styleId="Heading3">
    <w:name w:val="heading 3"/>
    <w:basedOn w:val="Normal"/>
    <w:next w:val="Normal"/>
    <w:qFormat/>
    <w:rsid w:val="00C4790F"/>
    <w:pPr>
      <w:keepNext/>
      <w:pBdr>
        <w:top w:val="single" w:sz="12" w:space="2" w:color="auto" w:shadow="1"/>
        <w:left w:val="single" w:sz="12" w:space="0" w:color="auto" w:shadow="1"/>
        <w:bottom w:val="single" w:sz="12" w:space="0" w:color="auto" w:shadow="1"/>
        <w:right w:val="single" w:sz="12" w:space="0" w:color="auto" w:shadow="1"/>
      </w:pBdr>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4790F"/>
    <w:pPr>
      <w:tabs>
        <w:tab w:val="center" w:pos="4320"/>
        <w:tab w:val="right" w:pos="8640"/>
      </w:tabs>
    </w:pPr>
  </w:style>
  <w:style w:type="paragraph" w:styleId="Footer">
    <w:name w:val="footer"/>
    <w:basedOn w:val="Normal"/>
    <w:semiHidden/>
    <w:rsid w:val="00C4790F"/>
    <w:pPr>
      <w:tabs>
        <w:tab w:val="center" w:pos="4320"/>
        <w:tab w:val="right" w:pos="8640"/>
      </w:tabs>
    </w:pPr>
  </w:style>
  <w:style w:type="paragraph" w:styleId="BodyText2">
    <w:name w:val="Body Text 2"/>
    <w:basedOn w:val="Normal"/>
    <w:semiHidden/>
    <w:rsid w:val="00C4790F"/>
    <w:pPr>
      <w:tabs>
        <w:tab w:val="left" w:pos="0"/>
      </w:tabs>
      <w:suppressAutoHyphens/>
      <w:jc w:val="center"/>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E572-9890-4CAA-AC05-4E4581DD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New.dot</Template>
  <TotalTime>615</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Financial Plan Implementation Checklist.</vt:lpstr>
    </vt:vector>
  </TitlesOfParts>
  <Company>Real World Software</Company>
  <LinksUpToDate>false</LinksUpToDate>
  <CharactersWithSpaces>4102</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 Implementation Checklist.</dc:title>
  <dc:subject>Financial Planning</dc:subject>
  <dc:creator>Michael D. Fulford, CFA</dc:creator>
  <cp:keywords>Personal Finance Software</cp:keywords>
  <dc:description>Copyright 1997 - 2016 Toolsformoney.com, All Rights Reserved</dc:description>
  <cp:lastModifiedBy>Michael D. Fulford, CFA (Toolsformoney.com)</cp:lastModifiedBy>
  <cp:revision>24</cp:revision>
  <cp:lastPrinted>1996-12-12T20:23:00Z</cp:lastPrinted>
  <dcterms:created xsi:type="dcterms:W3CDTF">2012-01-10T20:25:00Z</dcterms:created>
  <dcterms:modified xsi:type="dcterms:W3CDTF">2017-01-11T17:24:00Z</dcterms:modified>
  <cp:category>Money</cp:category>
</cp:coreProperties>
</file>